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467" w:type="dxa"/>
        <w:tblInd w:w="108" w:type="dxa"/>
        <w:tblLayout w:type="fixed"/>
        <w:tblLook w:val="04A0" w:firstRow="1" w:lastRow="0" w:firstColumn="1" w:lastColumn="0" w:noHBand="0" w:noVBand="1"/>
      </w:tblPr>
      <w:tblGrid>
        <w:gridCol w:w="597"/>
        <w:gridCol w:w="821"/>
        <w:gridCol w:w="709"/>
        <w:gridCol w:w="708"/>
        <w:gridCol w:w="1656"/>
        <w:gridCol w:w="2313"/>
        <w:gridCol w:w="2835"/>
        <w:gridCol w:w="993"/>
        <w:gridCol w:w="2126"/>
        <w:gridCol w:w="709"/>
      </w:tblGrid>
      <w:tr w:rsidR="00D11612" w:rsidTr="00D5283D">
        <w:trPr>
          <w:trHeight w:val="1065"/>
        </w:trPr>
        <w:tc>
          <w:tcPr>
            <w:tcW w:w="13467" w:type="dxa"/>
            <w:gridSpan w:val="10"/>
            <w:tcBorders>
              <w:top w:val="nil"/>
              <w:left w:val="nil"/>
              <w:bottom w:val="single" w:sz="4" w:space="0" w:color="auto"/>
              <w:right w:val="nil"/>
            </w:tcBorders>
            <w:shd w:val="clear" w:color="auto" w:fill="auto"/>
            <w:vAlign w:val="center"/>
          </w:tcPr>
          <w:p w:rsidR="00D11612" w:rsidRDefault="00D11612" w:rsidP="00D5283D">
            <w:pPr>
              <w:widowControl/>
              <w:spacing w:line="586" w:lineRule="exact"/>
              <w:jc w:val="center"/>
              <w:rPr>
                <w:rFonts w:eastAsia="仿宋_GB2312"/>
                <w:b/>
                <w:bCs/>
                <w:kern w:val="0"/>
                <w:sz w:val="36"/>
                <w:szCs w:val="36"/>
              </w:rPr>
            </w:pPr>
            <w:r>
              <w:rPr>
                <w:rFonts w:eastAsia="仿宋_GB2312" w:hint="eastAsia"/>
                <w:b/>
                <w:bCs/>
                <w:kern w:val="0"/>
                <w:sz w:val="36"/>
                <w:szCs w:val="36"/>
              </w:rPr>
              <w:t>2018</w:t>
            </w:r>
            <w:r>
              <w:rPr>
                <w:rFonts w:eastAsia="仿宋_GB2312"/>
                <w:b/>
                <w:bCs/>
                <w:kern w:val="0"/>
                <w:sz w:val="36"/>
                <w:szCs w:val="36"/>
              </w:rPr>
              <w:t>年桂林市少年宫聘用教师课酬和工作人员工资等费用项目财政支出预算绩效指标自评表</w:t>
            </w:r>
          </w:p>
        </w:tc>
      </w:tr>
      <w:tr w:rsidR="00D11612" w:rsidTr="00D5283D">
        <w:trPr>
          <w:trHeight w:val="735"/>
        </w:trPr>
        <w:tc>
          <w:tcPr>
            <w:tcW w:w="597" w:type="dxa"/>
            <w:tcBorders>
              <w:top w:val="nil"/>
              <w:left w:val="nil"/>
              <w:bottom w:val="nil"/>
              <w:right w:val="nil"/>
            </w:tcBorders>
            <w:shd w:val="clear" w:color="auto" w:fill="auto"/>
            <w:noWrap/>
            <w:vAlign w:val="center"/>
          </w:tcPr>
          <w:p w:rsidR="00D11612" w:rsidRDefault="00D11612" w:rsidP="00D5283D">
            <w:pPr>
              <w:widowControl/>
              <w:spacing w:line="586" w:lineRule="exact"/>
              <w:jc w:val="left"/>
              <w:rPr>
                <w:rFonts w:eastAsia="仿宋_GB2312"/>
                <w:kern w:val="0"/>
                <w:sz w:val="24"/>
              </w:rPr>
            </w:pPr>
            <w:r>
              <w:rPr>
                <w:rFonts w:eastAsia="仿宋_GB2312"/>
                <w:noProof/>
                <w:kern w:val="0"/>
                <w:sz w:val="24"/>
              </w:rPr>
              <w:drawing>
                <wp:anchor distT="0" distB="0" distL="114300" distR="114300" simplePos="0" relativeHeight="251659264" behindDoc="0" locked="0" layoutInCell="1" allowOverlap="1" wp14:anchorId="6F67D130" wp14:editId="7CD10E87">
                  <wp:simplePos x="0" y="0"/>
                  <wp:positionH relativeFrom="column">
                    <wp:posOffset>352425</wp:posOffset>
                  </wp:positionH>
                  <wp:positionV relativeFrom="paragraph">
                    <wp:posOffset>333375</wp:posOffset>
                  </wp:positionV>
                  <wp:extent cx="342900" cy="142875"/>
                  <wp:effectExtent l="0" t="0" r="0" b="9525"/>
                  <wp:wrapNone/>
                  <wp:docPr id="4" name="Line 1"/>
                  <wp:cNvGraphicFramePr/>
                  <a:graphic xmlns:a="http://schemas.openxmlformats.org/drawingml/2006/main">
                    <a:graphicData uri="http://schemas.openxmlformats.org/drawingml/2006/picture">
                      <pic:pic xmlns:pic="http://schemas.openxmlformats.org/drawingml/2006/picture">
                        <pic:nvPicPr>
                          <pic:cNvPr id="4" name="Line 1"/>
                          <pic:cNvPicPr/>
                        </pic:nvPicPr>
                        <pic:blipFill>
                          <a:blip r:embed="rId4" cstate="print"/>
                          <a:stretch>
                            <a:fillRect/>
                          </a:stretch>
                        </pic:blipFill>
                        <pic:spPr>
                          <a:xfrm>
                            <a:off x="0" y="0"/>
                            <a:ext cx="342900" cy="142875"/>
                          </a:xfrm>
                          <a:prstGeom prst="rect">
                            <a:avLst/>
                          </a:prstGeom>
                          <a:noFill/>
                          <a:ln w="9525">
                            <a:noFill/>
                          </a:ln>
                        </pic:spPr>
                      </pic:pic>
                    </a:graphicData>
                  </a:graphic>
                </wp:anchor>
              </w:drawing>
            </w:r>
            <w:r>
              <w:rPr>
                <w:rFonts w:eastAsia="仿宋_GB2312"/>
                <w:noProof/>
                <w:kern w:val="0"/>
                <w:sz w:val="24"/>
              </w:rPr>
              <w:drawing>
                <wp:anchor distT="0" distB="0" distL="114300" distR="114300" simplePos="0" relativeHeight="251660288" behindDoc="0" locked="0" layoutInCell="1" allowOverlap="1" wp14:anchorId="7B27470D" wp14:editId="2CDDC139">
                  <wp:simplePos x="0" y="0"/>
                  <wp:positionH relativeFrom="column">
                    <wp:posOffset>352425</wp:posOffset>
                  </wp:positionH>
                  <wp:positionV relativeFrom="paragraph">
                    <wp:posOffset>333375</wp:posOffset>
                  </wp:positionV>
                  <wp:extent cx="342900" cy="142875"/>
                  <wp:effectExtent l="0" t="0" r="0" b="9525"/>
                  <wp:wrapNone/>
                  <wp:docPr id="2" name="Line 2"/>
                  <wp:cNvGraphicFramePr/>
                  <a:graphic xmlns:a="http://schemas.openxmlformats.org/drawingml/2006/main">
                    <a:graphicData uri="http://schemas.openxmlformats.org/drawingml/2006/picture">
                      <pic:pic xmlns:pic="http://schemas.openxmlformats.org/drawingml/2006/picture">
                        <pic:nvPicPr>
                          <pic:cNvPr id="2" name="Line 2"/>
                          <pic:cNvPicPr/>
                        </pic:nvPicPr>
                        <pic:blipFill>
                          <a:blip r:embed="rId4" cstate="print"/>
                          <a:stretch>
                            <a:fillRect/>
                          </a:stretch>
                        </pic:blipFill>
                        <pic:spPr>
                          <a:xfrm>
                            <a:off x="0" y="0"/>
                            <a:ext cx="342900" cy="142875"/>
                          </a:xfrm>
                          <a:prstGeom prst="rect">
                            <a:avLst/>
                          </a:prstGeom>
                          <a:noFill/>
                          <a:ln w="9525">
                            <a:noFill/>
                          </a:ln>
                        </pic:spPr>
                      </pic:pic>
                    </a:graphicData>
                  </a:graphic>
                </wp:anchor>
              </w:drawing>
            </w:r>
            <w:r>
              <w:rPr>
                <w:rFonts w:eastAsia="仿宋_GB2312"/>
                <w:noProof/>
                <w:kern w:val="0"/>
                <w:sz w:val="24"/>
              </w:rPr>
              <w:drawing>
                <wp:anchor distT="0" distB="0" distL="114300" distR="114300" simplePos="0" relativeHeight="251661312" behindDoc="0" locked="0" layoutInCell="1" allowOverlap="1" wp14:anchorId="524A7927" wp14:editId="0E16B805">
                  <wp:simplePos x="0" y="0"/>
                  <wp:positionH relativeFrom="column">
                    <wp:posOffset>352425</wp:posOffset>
                  </wp:positionH>
                  <wp:positionV relativeFrom="paragraph">
                    <wp:posOffset>333375</wp:posOffset>
                  </wp:positionV>
                  <wp:extent cx="342900" cy="142875"/>
                  <wp:effectExtent l="0" t="0" r="0" b="9525"/>
                  <wp:wrapNone/>
                  <wp:docPr id="1" name="Line 3"/>
                  <wp:cNvGraphicFramePr/>
                  <a:graphic xmlns:a="http://schemas.openxmlformats.org/drawingml/2006/main">
                    <a:graphicData uri="http://schemas.openxmlformats.org/drawingml/2006/picture">
                      <pic:pic xmlns:pic="http://schemas.openxmlformats.org/drawingml/2006/picture">
                        <pic:nvPicPr>
                          <pic:cNvPr id="1" name="Line 3"/>
                          <pic:cNvPicPr/>
                        </pic:nvPicPr>
                        <pic:blipFill>
                          <a:blip r:embed="rId4" cstate="print"/>
                          <a:stretch>
                            <a:fillRect/>
                          </a:stretch>
                        </pic:blipFill>
                        <pic:spPr>
                          <a:xfrm>
                            <a:off x="0" y="0"/>
                            <a:ext cx="342900" cy="142875"/>
                          </a:xfrm>
                          <a:prstGeom prst="rect">
                            <a:avLst/>
                          </a:prstGeom>
                          <a:noFill/>
                          <a:ln w="9525">
                            <a:noFill/>
                          </a:ln>
                        </pic:spPr>
                      </pic:pic>
                    </a:graphicData>
                  </a:graphic>
                </wp:anchor>
              </w:drawing>
            </w:r>
            <w:r>
              <w:rPr>
                <w:rFonts w:eastAsia="仿宋_GB2312"/>
                <w:noProof/>
                <w:kern w:val="0"/>
                <w:sz w:val="24"/>
              </w:rPr>
              <w:drawing>
                <wp:anchor distT="0" distB="0" distL="114300" distR="114300" simplePos="0" relativeHeight="251662336" behindDoc="0" locked="0" layoutInCell="1" allowOverlap="1" wp14:anchorId="189E4C0B" wp14:editId="0BD80CA1">
                  <wp:simplePos x="0" y="0"/>
                  <wp:positionH relativeFrom="column">
                    <wp:posOffset>352425</wp:posOffset>
                  </wp:positionH>
                  <wp:positionV relativeFrom="paragraph">
                    <wp:posOffset>333375</wp:posOffset>
                  </wp:positionV>
                  <wp:extent cx="342900" cy="142875"/>
                  <wp:effectExtent l="0" t="0" r="0" b="9525"/>
                  <wp:wrapNone/>
                  <wp:docPr id="3" name="Line 5"/>
                  <wp:cNvGraphicFramePr/>
                  <a:graphic xmlns:a="http://schemas.openxmlformats.org/drawingml/2006/main">
                    <a:graphicData uri="http://schemas.openxmlformats.org/drawingml/2006/picture">
                      <pic:pic xmlns:pic="http://schemas.openxmlformats.org/drawingml/2006/picture">
                        <pic:nvPicPr>
                          <pic:cNvPr id="3" name="Line 5"/>
                          <pic:cNvPicPr/>
                        </pic:nvPicPr>
                        <pic:blipFill>
                          <a:blip r:embed="rId4" cstate="print"/>
                          <a:stretch>
                            <a:fillRect/>
                          </a:stretch>
                        </pic:blipFill>
                        <pic:spPr>
                          <a:xfrm>
                            <a:off x="0" y="0"/>
                            <a:ext cx="342900" cy="142875"/>
                          </a:xfrm>
                          <a:prstGeom prst="rect">
                            <a:avLst/>
                          </a:prstGeom>
                          <a:noFill/>
                          <a:ln w="9525">
                            <a:noFill/>
                          </a:ln>
                        </pic:spPr>
                      </pic:pic>
                    </a:graphicData>
                  </a:graphic>
                </wp:anchor>
              </w:drawing>
            </w:r>
            <w:r>
              <w:rPr>
                <w:rFonts w:eastAsia="仿宋_GB2312"/>
                <w:noProof/>
                <w:kern w:val="0"/>
                <w:sz w:val="24"/>
              </w:rPr>
              <w:drawing>
                <wp:anchor distT="0" distB="0" distL="114300" distR="114300" simplePos="0" relativeHeight="251663360" behindDoc="0" locked="0" layoutInCell="1" allowOverlap="1" wp14:anchorId="7A692CAA" wp14:editId="2FE36E18">
                  <wp:simplePos x="0" y="0"/>
                  <wp:positionH relativeFrom="column">
                    <wp:posOffset>352425</wp:posOffset>
                  </wp:positionH>
                  <wp:positionV relativeFrom="paragraph">
                    <wp:posOffset>333375</wp:posOffset>
                  </wp:positionV>
                  <wp:extent cx="342900" cy="142875"/>
                  <wp:effectExtent l="0" t="0" r="0" b="9525"/>
                  <wp:wrapNone/>
                  <wp:docPr id="17" name="图片 6"/>
                  <wp:cNvGraphicFramePr/>
                  <a:graphic xmlns:a="http://schemas.openxmlformats.org/drawingml/2006/main">
                    <a:graphicData uri="http://schemas.openxmlformats.org/drawingml/2006/picture">
                      <pic:pic xmlns:pic="http://schemas.openxmlformats.org/drawingml/2006/picture">
                        <pic:nvPicPr>
                          <pic:cNvPr id="17" name="图片 6"/>
                          <pic:cNvPicPr/>
                        </pic:nvPicPr>
                        <pic:blipFill>
                          <a:blip r:embed="rId4" cstate="print"/>
                          <a:stretch>
                            <a:fillRect/>
                          </a:stretch>
                        </pic:blipFill>
                        <pic:spPr>
                          <a:xfrm>
                            <a:off x="0" y="0"/>
                            <a:ext cx="342900" cy="142875"/>
                          </a:xfrm>
                          <a:prstGeom prst="rect">
                            <a:avLst/>
                          </a:prstGeom>
                          <a:noFill/>
                          <a:ln w="9525">
                            <a:noFill/>
                          </a:ln>
                        </pic:spPr>
                      </pic:pic>
                    </a:graphicData>
                  </a:graphic>
                </wp:anchor>
              </w:drawing>
            </w:r>
            <w:r>
              <w:rPr>
                <w:rFonts w:eastAsia="仿宋_GB2312"/>
                <w:noProof/>
                <w:kern w:val="0"/>
                <w:sz w:val="24"/>
              </w:rPr>
              <w:drawing>
                <wp:anchor distT="0" distB="0" distL="114300" distR="114300" simplePos="0" relativeHeight="251664384" behindDoc="0" locked="0" layoutInCell="1" allowOverlap="1" wp14:anchorId="43035DC5" wp14:editId="73311A3E">
                  <wp:simplePos x="0" y="0"/>
                  <wp:positionH relativeFrom="column">
                    <wp:posOffset>352425</wp:posOffset>
                  </wp:positionH>
                  <wp:positionV relativeFrom="paragraph">
                    <wp:posOffset>333375</wp:posOffset>
                  </wp:positionV>
                  <wp:extent cx="342900" cy="142875"/>
                  <wp:effectExtent l="0" t="0" r="0" b="9525"/>
                  <wp:wrapNone/>
                  <wp:docPr id="14" name="图片 7"/>
                  <wp:cNvGraphicFramePr/>
                  <a:graphic xmlns:a="http://schemas.openxmlformats.org/drawingml/2006/main">
                    <a:graphicData uri="http://schemas.openxmlformats.org/drawingml/2006/picture">
                      <pic:pic xmlns:pic="http://schemas.openxmlformats.org/drawingml/2006/picture">
                        <pic:nvPicPr>
                          <pic:cNvPr id="14" name="图片 7"/>
                          <pic:cNvPicPr/>
                        </pic:nvPicPr>
                        <pic:blipFill>
                          <a:blip r:embed="rId4" cstate="print"/>
                          <a:stretch>
                            <a:fillRect/>
                          </a:stretch>
                        </pic:blipFill>
                        <pic:spPr>
                          <a:xfrm>
                            <a:off x="0" y="0"/>
                            <a:ext cx="342900" cy="142875"/>
                          </a:xfrm>
                          <a:prstGeom prst="rect">
                            <a:avLst/>
                          </a:prstGeom>
                          <a:noFill/>
                          <a:ln w="9525">
                            <a:noFill/>
                          </a:ln>
                        </pic:spPr>
                      </pic:pic>
                    </a:graphicData>
                  </a:graphic>
                </wp:anchor>
              </w:drawing>
            </w:r>
            <w:r>
              <w:rPr>
                <w:rFonts w:eastAsia="仿宋_GB2312"/>
                <w:noProof/>
                <w:kern w:val="0"/>
                <w:sz w:val="24"/>
              </w:rPr>
              <w:drawing>
                <wp:anchor distT="0" distB="0" distL="114300" distR="114300" simplePos="0" relativeHeight="251665408" behindDoc="0" locked="0" layoutInCell="1" allowOverlap="1" wp14:anchorId="3DC8A7E5" wp14:editId="55DDE145">
                  <wp:simplePos x="0" y="0"/>
                  <wp:positionH relativeFrom="column">
                    <wp:posOffset>352425</wp:posOffset>
                  </wp:positionH>
                  <wp:positionV relativeFrom="paragraph">
                    <wp:posOffset>333375</wp:posOffset>
                  </wp:positionV>
                  <wp:extent cx="342900" cy="142875"/>
                  <wp:effectExtent l="0" t="0" r="0" b="9525"/>
                  <wp:wrapNone/>
                  <wp:docPr id="6" name="图片 8"/>
                  <wp:cNvGraphicFramePr/>
                  <a:graphic xmlns:a="http://schemas.openxmlformats.org/drawingml/2006/main">
                    <a:graphicData uri="http://schemas.openxmlformats.org/drawingml/2006/picture">
                      <pic:pic xmlns:pic="http://schemas.openxmlformats.org/drawingml/2006/picture">
                        <pic:nvPicPr>
                          <pic:cNvPr id="6" name="图片 8"/>
                          <pic:cNvPicPr/>
                        </pic:nvPicPr>
                        <pic:blipFill>
                          <a:blip r:embed="rId4" cstate="print"/>
                          <a:stretch>
                            <a:fillRect/>
                          </a:stretch>
                        </pic:blipFill>
                        <pic:spPr>
                          <a:xfrm>
                            <a:off x="0" y="0"/>
                            <a:ext cx="342900" cy="142875"/>
                          </a:xfrm>
                          <a:prstGeom prst="rect">
                            <a:avLst/>
                          </a:prstGeom>
                          <a:noFill/>
                          <a:ln w="9525">
                            <a:noFill/>
                          </a:ln>
                        </pic:spPr>
                      </pic:pic>
                    </a:graphicData>
                  </a:graphic>
                </wp:anchor>
              </w:drawing>
            </w:r>
            <w:r>
              <w:rPr>
                <w:rFonts w:eastAsia="仿宋_GB2312"/>
                <w:noProof/>
                <w:kern w:val="0"/>
                <w:sz w:val="24"/>
              </w:rPr>
              <w:drawing>
                <wp:anchor distT="0" distB="0" distL="114300" distR="114300" simplePos="0" relativeHeight="251666432" behindDoc="0" locked="0" layoutInCell="1" allowOverlap="1" wp14:anchorId="3C17EF2E" wp14:editId="7D3F8CC0">
                  <wp:simplePos x="0" y="0"/>
                  <wp:positionH relativeFrom="column">
                    <wp:posOffset>352425</wp:posOffset>
                  </wp:positionH>
                  <wp:positionV relativeFrom="paragraph">
                    <wp:posOffset>333375</wp:posOffset>
                  </wp:positionV>
                  <wp:extent cx="342900" cy="142875"/>
                  <wp:effectExtent l="0" t="0" r="0" b="9525"/>
                  <wp:wrapNone/>
                  <wp:docPr id="7" name="图片 9"/>
                  <wp:cNvGraphicFramePr/>
                  <a:graphic xmlns:a="http://schemas.openxmlformats.org/drawingml/2006/main">
                    <a:graphicData uri="http://schemas.openxmlformats.org/drawingml/2006/picture">
                      <pic:pic xmlns:pic="http://schemas.openxmlformats.org/drawingml/2006/picture">
                        <pic:nvPicPr>
                          <pic:cNvPr id="7" name="图片 9"/>
                          <pic:cNvPicPr/>
                        </pic:nvPicPr>
                        <pic:blipFill>
                          <a:blip r:embed="rId4" cstate="print"/>
                          <a:stretch>
                            <a:fillRect/>
                          </a:stretch>
                        </pic:blipFill>
                        <pic:spPr>
                          <a:xfrm>
                            <a:off x="0" y="0"/>
                            <a:ext cx="342900" cy="142875"/>
                          </a:xfrm>
                          <a:prstGeom prst="rect">
                            <a:avLst/>
                          </a:prstGeom>
                          <a:noFill/>
                          <a:ln w="9525">
                            <a:noFill/>
                          </a:ln>
                        </pic:spPr>
                      </pic:pic>
                    </a:graphicData>
                  </a:graphic>
                </wp:anchor>
              </w:drawing>
            </w:r>
            <w:r>
              <w:rPr>
                <w:rFonts w:eastAsia="仿宋_GB2312"/>
                <w:noProof/>
                <w:kern w:val="0"/>
                <w:sz w:val="24"/>
              </w:rPr>
              <w:drawing>
                <wp:anchor distT="0" distB="0" distL="114300" distR="114300" simplePos="0" relativeHeight="251667456" behindDoc="0" locked="0" layoutInCell="1" allowOverlap="1" wp14:anchorId="0A07A82D" wp14:editId="62CB74BA">
                  <wp:simplePos x="0" y="0"/>
                  <wp:positionH relativeFrom="column">
                    <wp:posOffset>352425</wp:posOffset>
                  </wp:positionH>
                  <wp:positionV relativeFrom="paragraph">
                    <wp:posOffset>333375</wp:posOffset>
                  </wp:positionV>
                  <wp:extent cx="342900" cy="142875"/>
                  <wp:effectExtent l="0" t="0" r="0" b="9525"/>
                  <wp:wrapNone/>
                  <wp:docPr id="9" name="图片 10"/>
                  <wp:cNvGraphicFramePr/>
                  <a:graphic xmlns:a="http://schemas.openxmlformats.org/drawingml/2006/main">
                    <a:graphicData uri="http://schemas.openxmlformats.org/drawingml/2006/picture">
                      <pic:pic xmlns:pic="http://schemas.openxmlformats.org/drawingml/2006/picture">
                        <pic:nvPicPr>
                          <pic:cNvPr id="9" name="图片 10"/>
                          <pic:cNvPicPr/>
                        </pic:nvPicPr>
                        <pic:blipFill>
                          <a:blip r:embed="rId4" cstate="print"/>
                          <a:stretch>
                            <a:fillRect/>
                          </a:stretch>
                        </pic:blipFill>
                        <pic:spPr>
                          <a:xfrm>
                            <a:off x="0" y="0"/>
                            <a:ext cx="342900" cy="142875"/>
                          </a:xfrm>
                          <a:prstGeom prst="rect">
                            <a:avLst/>
                          </a:prstGeom>
                          <a:noFill/>
                          <a:ln w="9525">
                            <a:noFill/>
                          </a:ln>
                        </pic:spPr>
                      </pic:pic>
                    </a:graphicData>
                  </a:graphic>
                </wp:anchor>
              </w:drawing>
            </w:r>
            <w:r>
              <w:rPr>
                <w:rFonts w:eastAsia="仿宋_GB2312"/>
                <w:noProof/>
                <w:kern w:val="0"/>
                <w:sz w:val="24"/>
              </w:rPr>
              <w:drawing>
                <wp:anchor distT="0" distB="0" distL="114300" distR="114300" simplePos="0" relativeHeight="251668480" behindDoc="0" locked="0" layoutInCell="1" allowOverlap="1" wp14:anchorId="3249EE1F" wp14:editId="5940D9FA">
                  <wp:simplePos x="0" y="0"/>
                  <wp:positionH relativeFrom="column">
                    <wp:posOffset>352425</wp:posOffset>
                  </wp:positionH>
                  <wp:positionV relativeFrom="paragraph">
                    <wp:posOffset>333375</wp:posOffset>
                  </wp:positionV>
                  <wp:extent cx="342900" cy="142875"/>
                  <wp:effectExtent l="0" t="0" r="0" b="9525"/>
                  <wp:wrapNone/>
                  <wp:docPr id="19" name="图片 11"/>
                  <wp:cNvGraphicFramePr/>
                  <a:graphic xmlns:a="http://schemas.openxmlformats.org/drawingml/2006/main">
                    <a:graphicData uri="http://schemas.openxmlformats.org/drawingml/2006/picture">
                      <pic:pic xmlns:pic="http://schemas.openxmlformats.org/drawingml/2006/picture">
                        <pic:nvPicPr>
                          <pic:cNvPr id="19" name="图片 11"/>
                          <pic:cNvPicPr/>
                        </pic:nvPicPr>
                        <pic:blipFill>
                          <a:blip r:embed="rId4" cstate="print"/>
                          <a:stretch>
                            <a:fillRect/>
                          </a:stretch>
                        </pic:blipFill>
                        <pic:spPr>
                          <a:xfrm>
                            <a:off x="0" y="0"/>
                            <a:ext cx="342900" cy="142875"/>
                          </a:xfrm>
                          <a:prstGeom prst="rect">
                            <a:avLst/>
                          </a:prstGeom>
                          <a:noFill/>
                          <a:ln w="9525">
                            <a:noFill/>
                          </a:ln>
                        </pic:spPr>
                      </pic:pic>
                    </a:graphicData>
                  </a:graphic>
                </wp:anchor>
              </w:drawing>
            </w:r>
            <w:r>
              <w:rPr>
                <w:rFonts w:eastAsia="仿宋_GB2312"/>
                <w:noProof/>
                <w:kern w:val="0"/>
                <w:sz w:val="24"/>
              </w:rPr>
              <w:drawing>
                <wp:anchor distT="0" distB="0" distL="114300" distR="114300" simplePos="0" relativeHeight="251669504" behindDoc="0" locked="0" layoutInCell="1" allowOverlap="1" wp14:anchorId="27F726EF" wp14:editId="4F9D73DE">
                  <wp:simplePos x="0" y="0"/>
                  <wp:positionH relativeFrom="column">
                    <wp:posOffset>352425</wp:posOffset>
                  </wp:positionH>
                  <wp:positionV relativeFrom="paragraph">
                    <wp:posOffset>333375</wp:posOffset>
                  </wp:positionV>
                  <wp:extent cx="342900" cy="142875"/>
                  <wp:effectExtent l="0" t="0" r="0" b="9525"/>
                  <wp:wrapNone/>
                  <wp:docPr id="12" name="图片 12"/>
                  <wp:cNvGraphicFramePr/>
                  <a:graphic xmlns:a="http://schemas.openxmlformats.org/drawingml/2006/main">
                    <a:graphicData uri="http://schemas.openxmlformats.org/drawingml/2006/picture">
                      <pic:pic xmlns:pic="http://schemas.openxmlformats.org/drawingml/2006/picture">
                        <pic:nvPicPr>
                          <pic:cNvPr id="12" name="图片 12"/>
                          <pic:cNvPicPr/>
                        </pic:nvPicPr>
                        <pic:blipFill>
                          <a:blip r:embed="rId4" cstate="print"/>
                          <a:stretch>
                            <a:fillRect/>
                          </a:stretch>
                        </pic:blipFill>
                        <pic:spPr>
                          <a:xfrm>
                            <a:off x="0" y="0"/>
                            <a:ext cx="342900" cy="142875"/>
                          </a:xfrm>
                          <a:prstGeom prst="rect">
                            <a:avLst/>
                          </a:prstGeom>
                          <a:noFill/>
                          <a:ln w="9525">
                            <a:noFill/>
                          </a:ln>
                        </pic:spPr>
                      </pic:pic>
                    </a:graphicData>
                  </a:graphic>
                </wp:anchor>
              </w:drawing>
            </w:r>
            <w:r>
              <w:rPr>
                <w:rFonts w:eastAsia="仿宋_GB2312"/>
                <w:noProof/>
                <w:kern w:val="0"/>
                <w:sz w:val="24"/>
              </w:rPr>
              <w:drawing>
                <wp:anchor distT="0" distB="0" distL="114300" distR="114300" simplePos="0" relativeHeight="251670528" behindDoc="0" locked="0" layoutInCell="1" allowOverlap="1" wp14:anchorId="6672EBB4" wp14:editId="61C95359">
                  <wp:simplePos x="0" y="0"/>
                  <wp:positionH relativeFrom="column">
                    <wp:posOffset>352425</wp:posOffset>
                  </wp:positionH>
                  <wp:positionV relativeFrom="paragraph">
                    <wp:posOffset>333375</wp:posOffset>
                  </wp:positionV>
                  <wp:extent cx="342900" cy="142875"/>
                  <wp:effectExtent l="0" t="0" r="0" b="9525"/>
                  <wp:wrapNone/>
                  <wp:docPr id="8" name="图片 13"/>
                  <wp:cNvGraphicFramePr/>
                  <a:graphic xmlns:a="http://schemas.openxmlformats.org/drawingml/2006/main">
                    <a:graphicData uri="http://schemas.openxmlformats.org/drawingml/2006/picture">
                      <pic:pic xmlns:pic="http://schemas.openxmlformats.org/drawingml/2006/picture">
                        <pic:nvPicPr>
                          <pic:cNvPr id="8" name="图片 13"/>
                          <pic:cNvPicPr/>
                        </pic:nvPicPr>
                        <pic:blipFill>
                          <a:blip r:embed="rId4" cstate="print"/>
                          <a:stretch>
                            <a:fillRect/>
                          </a:stretch>
                        </pic:blipFill>
                        <pic:spPr>
                          <a:xfrm>
                            <a:off x="0" y="0"/>
                            <a:ext cx="342900" cy="142875"/>
                          </a:xfrm>
                          <a:prstGeom prst="rect">
                            <a:avLst/>
                          </a:prstGeom>
                          <a:noFill/>
                          <a:ln w="9525">
                            <a:noFill/>
                          </a:ln>
                        </pic:spPr>
                      </pic:pic>
                    </a:graphicData>
                  </a:graphic>
                </wp:anchor>
              </w:drawing>
            </w:r>
            <w:r>
              <w:rPr>
                <w:rFonts w:eastAsia="仿宋_GB2312"/>
                <w:noProof/>
                <w:kern w:val="0"/>
                <w:sz w:val="24"/>
              </w:rPr>
              <w:drawing>
                <wp:anchor distT="0" distB="0" distL="114300" distR="114300" simplePos="0" relativeHeight="251671552" behindDoc="0" locked="0" layoutInCell="1" allowOverlap="1" wp14:anchorId="038F59F3" wp14:editId="2D7A5FDF">
                  <wp:simplePos x="0" y="0"/>
                  <wp:positionH relativeFrom="column">
                    <wp:posOffset>352425</wp:posOffset>
                  </wp:positionH>
                  <wp:positionV relativeFrom="paragraph">
                    <wp:posOffset>457200</wp:posOffset>
                  </wp:positionV>
                  <wp:extent cx="342900" cy="19050"/>
                  <wp:effectExtent l="0" t="0" r="0" b="0"/>
                  <wp:wrapNone/>
                  <wp:docPr id="15" name="图片 14"/>
                  <wp:cNvGraphicFramePr/>
                  <a:graphic xmlns:a="http://schemas.openxmlformats.org/drawingml/2006/main">
                    <a:graphicData uri="http://schemas.openxmlformats.org/drawingml/2006/picture">
                      <pic:pic xmlns:pic="http://schemas.openxmlformats.org/drawingml/2006/picture">
                        <pic:nvPicPr>
                          <pic:cNvPr id="15" name="图片 14"/>
                          <pic:cNvPicPr/>
                        </pic:nvPicPr>
                        <pic:blipFill>
                          <a:blip r:embed="rId5" cstate="print"/>
                          <a:stretch>
                            <a:fillRect/>
                          </a:stretch>
                        </pic:blipFill>
                        <pic:spPr>
                          <a:xfrm>
                            <a:off x="0" y="0"/>
                            <a:ext cx="342900" cy="19050"/>
                          </a:xfrm>
                          <a:prstGeom prst="rect">
                            <a:avLst/>
                          </a:prstGeom>
                          <a:noFill/>
                          <a:ln w="9525">
                            <a:noFill/>
                          </a:ln>
                        </pic:spPr>
                      </pic:pic>
                    </a:graphicData>
                  </a:graphic>
                </wp:anchor>
              </w:drawing>
            </w:r>
            <w:r>
              <w:rPr>
                <w:rFonts w:eastAsia="仿宋_GB2312"/>
                <w:noProof/>
                <w:kern w:val="0"/>
                <w:sz w:val="24"/>
              </w:rPr>
              <w:drawing>
                <wp:anchor distT="0" distB="0" distL="114300" distR="114300" simplePos="0" relativeHeight="251672576" behindDoc="0" locked="0" layoutInCell="1" allowOverlap="1" wp14:anchorId="4ABCC860" wp14:editId="475FE6F6">
                  <wp:simplePos x="0" y="0"/>
                  <wp:positionH relativeFrom="column">
                    <wp:posOffset>352425</wp:posOffset>
                  </wp:positionH>
                  <wp:positionV relativeFrom="paragraph">
                    <wp:posOffset>457200</wp:posOffset>
                  </wp:positionV>
                  <wp:extent cx="342900" cy="19050"/>
                  <wp:effectExtent l="0" t="0" r="0" b="0"/>
                  <wp:wrapNone/>
                  <wp:docPr id="16" name="图片 15"/>
                  <wp:cNvGraphicFramePr/>
                  <a:graphic xmlns:a="http://schemas.openxmlformats.org/drawingml/2006/main">
                    <a:graphicData uri="http://schemas.openxmlformats.org/drawingml/2006/picture">
                      <pic:pic xmlns:pic="http://schemas.openxmlformats.org/drawingml/2006/picture">
                        <pic:nvPicPr>
                          <pic:cNvPr id="16" name="图片 15"/>
                          <pic:cNvPicPr/>
                        </pic:nvPicPr>
                        <pic:blipFill>
                          <a:blip r:embed="rId5" cstate="print"/>
                          <a:stretch>
                            <a:fillRect/>
                          </a:stretch>
                        </pic:blipFill>
                        <pic:spPr>
                          <a:xfrm>
                            <a:off x="0" y="0"/>
                            <a:ext cx="342900" cy="19050"/>
                          </a:xfrm>
                          <a:prstGeom prst="rect">
                            <a:avLst/>
                          </a:prstGeom>
                          <a:noFill/>
                          <a:ln w="9525">
                            <a:noFill/>
                          </a:ln>
                        </pic:spPr>
                      </pic:pic>
                    </a:graphicData>
                  </a:graphic>
                </wp:anchor>
              </w:drawing>
            </w:r>
            <w:r>
              <w:rPr>
                <w:rFonts w:eastAsia="仿宋_GB2312"/>
                <w:noProof/>
                <w:kern w:val="0"/>
                <w:sz w:val="24"/>
              </w:rPr>
              <w:drawing>
                <wp:anchor distT="0" distB="0" distL="114300" distR="114300" simplePos="0" relativeHeight="251673600" behindDoc="0" locked="0" layoutInCell="1" allowOverlap="1" wp14:anchorId="452C4E46" wp14:editId="4FC3A447">
                  <wp:simplePos x="0" y="0"/>
                  <wp:positionH relativeFrom="column">
                    <wp:posOffset>352425</wp:posOffset>
                  </wp:positionH>
                  <wp:positionV relativeFrom="paragraph">
                    <wp:posOffset>457200</wp:posOffset>
                  </wp:positionV>
                  <wp:extent cx="342900" cy="19050"/>
                  <wp:effectExtent l="0" t="0" r="0" b="0"/>
                  <wp:wrapNone/>
                  <wp:docPr id="13" name="图片 16"/>
                  <wp:cNvGraphicFramePr/>
                  <a:graphic xmlns:a="http://schemas.openxmlformats.org/drawingml/2006/main">
                    <a:graphicData uri="http://schemas.openxmlformats.org/drawingml/2006/picture">
                      <pic:pic xmlns:pic="http://schemas.openxmlformats.org/drawingml/2006/picture">
                        <pic:nvPicPr>
                          <pic:cNvPr id="13" name="图片 16"/>
                          <pic:cNvPicPr/>
                        </pic:nvPicPr>
                        <pic:blipFill>
                          <a:blip r:embed="rId5" cstate="print"/>
                          <a:stretch>
                            <a:fillRect/>
                          </a:stretch>
                        </pic:blipFill>
                        <pic:spPr>
                          <a:xfrm>
                            <a:off x="0" y="0"/>
                            <a:ext cx="342900" cy="19050"/>
                          </a:xfrm>
                          <a:prstGeom prst="rect">
                            <a:avLst/>
                          </a:prstGeom>
                          <a:noFill/>
                          <a:ln w="9525">
                            <a:noFill/>
                          </a:ln>
                        </pic:spPr>
                      </pic:pic>
                    </a:graphicData>
                  </a:graphic>
                </wp:anchor>
              </w:drawing>
            </w:r>
            <w:r>
              <w:rPr>
                <w:rFonts w:eastAsia="仿宋_GB2312"/>
                <w:noProof/>
                <w:kern w:val="0"/>
                <w:sz w:val="24"/>
              </w:rPr>
              <w:drawing>
                <wp:anchor distT="0" distB="0" distL="114300" distR="114300" simplePos="0" relativeHeight="251674624" behindDoc="0" locked="0" layoutInCell="1" allowOverlap="1" wp14:anchorId="1F821142" wp14:editId="5BDCE62B">
                  <wp:simplePos x="0" y="0"/>
                  <wp:positionH relativeFrom="column">
                    <wp:posOffset>352425</wp:posOffset>
                  </wp:positionH>
                  <wp:positionV relativeFrom="paragraph">
                    <wp:posOffset>457200</wp:posOffset>
                  </wp:positionV>
                  <wp:extent cx="342900" cy="19050"/>
                  <wp:effectExtent l="0" t="0" r="0" b="0"/>
                  <wp:wrapNone/>
                  <wp:docPr id="18" name="图片 17"/>
                  <wp:cNvGraphicFramePr/>
                  <a:graphic xmlns:a="http://schemas.openxmlformats.org/drawingml/2006/main">
                    <a:graphicData uri="http://schemas.openxmlformats.org/drawingml/2006/picture">
                      <pic:pic xmlns:pic="http://schemas.openxmlformats.org/drawingml/2006/picture">
                        <pic:nvPicPr>
                          <pic:cNvPr id="18" name="图片 17"/>
                          <pic:cNvPicPr/>
                        </pic:nvPicPr>
                        <pic:blipFill>
                          <a:blip r:embed="rId5" cstate="print"/>
                          <a:stretch>
                            <a:fillRect/>
                          </a:stretch>
                        </pic:blipFill>
                        <pic:spPr>
                          <a:xfrm>
                            <a:off x="0" y="0"/>
                            <a:ext cx="342900" cy="19050"/>
                          </a:xfrm>
                          <a:prstGeom prst="rect">
                            <a:avLst/>
                          </a:prstGeom>
                          <a:noFill/>
                          <a:ln w="9525">
                            <a:noFill/>
                          </a:ln>
                        </pic:spPr>
                      </pic:pic>
                    </a:graphicData>
                  </a:graphic>
                </wp:anchor>
              </w:drawing>
            </w:r>
          </w:p>
          <w:tbl>
            <w:tblPr>
              <w:tblW w:w="371" w:type="dxa"/>
              <w:tblCellSpacing w:w="0" w:type="dxa"/>
              <w:tblLayout w:type="fixed"/>
              <w:tblCellMar>
                <w:left w:w="0" w:type="dxa"/>
                <w:right w:w="0" w:type="dxa"/>
              </w:tblCellMar>
              <w:tblLook w:val="04A0" w:firstRow="1" w:lastRow="0" w:firstColumn="1" w:lastColumn="0" w:noHBand="0" w:noVBand="1"/>
            </w:tblPr>
            <w:tblGrid>
              <w:gridCol w:w="371"/>
            </w:tblGrid>
            <w:tr w:rsidR="00D11612" w:rsidTr="00D5283D">
              <w:trPr>
                <w:trHeight w:val="735"/>
                <w:tblCellSpacing w:w="0" w:type="dxa"/>
              </w:trPr>
              <w:tc>
                <w:tcPr>
                  <w:tcW w:w="371" w:type="dxa"/>
                  <w:tcBorders>
                    <w:top w:val="nil"/>
                    <w:left w:val="single" w:sz="4" w:space="0" w:color="auto"/>
                    <w:bottom w:val="single" w:sz="4" w:space="0" w:color="auto"/>
                    <w:right w:val="single" w:sz="4" w:space="0" w:color="auto"/>
                  </w:tcBorders>
                  <w:shd w:val="clear" w:color="auto" w:fill="auto"/>
                  <w:vAlign w:val="center"/>
                </w:tcPr>
                <w:p w:rsidR="00D11612" w:rsidRDefault="00D11612" w:rsidP="00D5283D">
                  <w:pPr>
                    <w:widowControl/>
                    <w:spacing w:line="586" w:lineRule="exact"/>
                    <w:jc w:val="center"/>
                    <w:rPr>
                      <w:rFonts w:eastAsia="仿宋_GB2312"/>
                      <w:b/>
                      <w:bCs/>
                      <w:kern w:val="0"/>
                      <w:sz w:val="20"/>
                      <w:szCs w:val="20"/>
                    </w:rPr>
                  </w:pPr>
                  <w:r>
                    <w:rPr>
                      <w:rFonts w:eastAsia="仿宋_GB2312"/>
                      <w:b/>
                      <w:bCs/>
                      <w:kern w:val="0"/>
                      <w:sz w:val="20"/>
                      <w:szCs w:val="20"/>
                    </w:rPr>
                    <w:t>一级指标</w:t>
                  </w:r>
                </w:p>
              </w:tc>
            </w:tr>
          </w:tbl>
          <w:p w:rsidR="00D11612" w:rsidRDefault="00D11612" w:rsidP="00D5283D">
            <w:pPr>
              <w:widowControl/>
              <w:spacing w:line="586" w:lineRule="exact"/>
              <w:jc w:val="left"/>
              <w:rPr>
                <w:rFonts w:eastAsia="仿宋_GB2312"/>
                <w:kern w:val="0"/>
                <w:sz w:val="24"/>
              </w:rPr>
            </w:pPr>
          </w:p>
        </w:tc>
        <w:tc>
          <w:tcPr>
            <w:tcW w:w="821" w:type="dxa"/>
            <w:tcBorders>
              <w:top w:val="nil"/>
              <w:left w:val="nil"/>
              <w:bottom w:val="single" w:sz="4" w:space="0" w:color="auto"/>
              <w:right w:val="single" w:sz="4" w:space="0" w:color="auto"/>
            </w:tcBorders>
            <w:shd w:val="clear" w:color="auto" w:fill="auto"/>
            <w:vAlign w:val="center"/>
          </w:tcPr>
          <w:p w:rsidR="00D11612" w:rsidRDefault="00D11612" w:rsidP="00D5283D">
            <w:pPr>
              <w:widowControl/>
              <w:spacing w:line="586" w:lineRule="exact"/>
              <w:jc w:val="center"/>
              <w:rPr>
                <w:rFonts w:eastAsia="仿宋_GB2312"/>
                <w:b/>
                <w:bCs/>
                <w:kern w:val="0"/>
                <w:sz w:val="20"/>
                <w:szCs w:val="20"/>
              </w:rPr>
            </w:pPr>
            <w:r>
              <w:rPr>
                <w:rFonts w:eastAsia="仿宋_GB2312"/>
                <w:b/>
                <w:bCs/>
                <w:kern w:val="0"/>
                <w:sz w:val="20"/>
                <w:szCs w:val="20"/>
              </w:rPr>
              <w:t>分值</w:t>
            </w:r>
          </w:p>
        </w:tc>
        <w:tc>
          <w:tcPr>
            <w:tcW w:w="709" w:type="dxa"/>
            <w:tcBorders>
              <w:top w:val="nil"/>
              <w:left w:val="nil"/>
              <w:bottom w:val="single" w:sz="4" w:space="0" w:color="auto"/>
              <w:right w:val="single" w:sz="4" w:space="0" w:color="auto"/>
            </w:tcBorders>
            <w:shd w:val="clear" w:color="auto" w:fill="auto"/>
            <w:vAlign w:val="center"/>
          </w:tcPr>
          <w:p w:rsidR="00D11612" w:rsidRDefault="00D11612" w:rsidP="00D5283D">
            <w:pPr>
              <w:widowControl/>
              <w:spacing w:line="586" w:lineRule="exact"/>
              <w:jc w:val="center"/>
              <w:rPr>
                <w:rFonts w:eastAsia="仿宋_GB2312"/>
                <w:b/>
                <w:bCs/>
                <w:kern w:val="0"/>
                <w:sz w:val="20"/>
                <w:szCs w:val="20"/>
              </w:rPr>
            </w:pPr>
            <w:r>
              <w:rPr>
                <w:rFonts w:eastAsia="仿宋_GB2312"/>
                <w:b/>
                <w:bCs/>
                <w:kern w:val="0"/>
                <w:sz w:val="20"/>
                <w:szCs w:val="20"/>
              </w:rPr>
              <w:t>二级指标</w:t>
            </w:r>
          </w:p>
        </w:tc>
        <w:tc>
          <w:tcPr>
            <w:tcW w:w="708" w:type="dxa"/>
            <w:tcBorders>
              <w:top w:val="nil"/>
              <w:left w:val="nil"/>
              <w:bottom w:val="single" w:sz="4" w:space="0" w:color="auto"/>
              <w:right w:val="single" w:sz="4" w:space="0" w:color="auto"/>
            </w:tcBorders>
            <w:shd w:val="clear" w:color="auto" w:fill="auto"/>
            <w:vAlign w:val="center"/>
          </w:tcPr>
          <w:p w:rsidR="00D11612" w:rsidRDefault="00D11612" w:rsidP="00D5283D">
            <w:pPr>
              <w:widowControl/>
              <w:spacing w:line="586" w:lineRule="exact"/>
              <w:jc w:val="center"/>
              <w:rPr>
                <w:rFonts w:eastAsia="仿宋_GB2312"/>
                <w:b/>
                <w:bCs/>
                <w:kern w:val="0"/>
                <w:sz w:val="20"/>
                <w:szCs w:val="20"/>
              </w:rPr>
            </w:pPr>
            <w:r>
              <w:rPr>
                <w:rFonts w:eastAsia="仿宋_GB2312"/>
                <w:b/>
                <w:bCs/>
                <w:kern w:val="0"/>
                <w:sz w:val="20"/>
                <w:szCs w:val="20"/>
              </w:rPr>
              <w:t>分值</w:t>
            </w:r>
          </w:p>
        </w:tc>
        <w:tc>
          <w:tcPr>
            <w:tcW w:w="1656" w:type="dxa"/>
            <w:tcBorders>
              <w:top w:val="nil"/>
              <w:left w:val="nil"/>
              <w:bottom w:val="single" w:sz="4" w:space="0" w:color="auto"/>
              <w:right w:val="single" w:sz="4" w:space="0" w:color="auto"/>
            </w:tcBorders>
            <w:shd w:val="clear" w:color="auto" w:fill="auto"/>
            <w:vAlign w:val="center"/>
          </w:tcPr>
          <w:p w:rsidR="00D11612" w:rsidRDefault="00D11612" w:rsidP="00D5283D">
            <w:pPr>
              <w:widowControl/>
              <w:spacing w:line="586" w:lineRule="exact"/>
              <w:jc w:val="center"/>
              <w:rPr>
                <w:rFonts w:eastAsia="仿宋_GB2312"/>
                <w:b/>
                <w:bCs/>
                <w:kern w:val="0"/>
                <w:sz w:val="20"/>
                <w:szCs w:val="20"/>
              </w:rPr>
            </w:pPr>
            <w:r>
              <w:rPr>
                <w:rFonts w:eastAsia="仿宋_GB2312"/>
                <w:b/>
                <w:bCs/>
                <w:kern w:val="0"/>
                <w:sz w:val="20"/>
                <w:szCs w:val="20"/>
              </w:rPr>
              <w:t>指标内容</w:t>
            </w:r>
          </w:p>
        </w:tc>
        <w:tc>
          <w:tcPr>
            <w:tcW w:w="2313" w:type="dxa"/>
            <w:tcBorders>
              <w:top w:val="nil"/>
              <w:left w:val="nil"/>
              <w:bottom w:val="single" w:sz="4" w:space="0" w:color="auto"/>
              <w:right w:val="single" w:sz="4" w:space="0" w:color="auto"/>
            </w:tcBorders>
            <w:shd w:val="clear" w:color="auto" w:fill="auto"/>
            <w:vAlign w:val="center"/>
          </w:tcPr>
          <w:p w:rsidR="00D11612" w:rsidRDefault="00D11612" w:rsidP="00D5283D">
            <w:pPr>
              <w:widowControl/>
              <w:spacing w:line="586" w:lineRule="exact"/>
              <w:jc w:val="center"/>
              <w:rPr>
                <w:rFonts w:eastAsia="仿宋_GB2312"/>
                <w:b/>
                <w:bCs/>
                <w:kern w:val="0"/>
                <w:sz w:val="20"/>
                <w:szCs w:val="20"/>
              </w:rPr>
            </w:pPr>
            <w:r>
              <w:rPr>
                <w:rFonts w:eastAsia="仿宋_GB2312"/>
                <w:b/>
                <w:bCs/>
                <w:kern w:val="0"/>
                <w:sz w:val="20"/>
                <w:szCs w:val="20"/>
              </w:rPr>
              <w:t>指标值</w:t>
            </w:r>
          </w:p>
        </w:tc>
        <w:tc>
          <w:tcPr>
            <w:tcW w:w="2835" w:type="dxa"/>
            <w:tcBorders>
              <w:top w:val="nil"/>
              <w:left w:val="nil"/>
              <w:bottom w:val="single" w:sz="4" w:space="0" w:color="auto"/>
              <w:right w:val="single" w:sz="4" w:space="0" w:color="auto"/>
            </w:tcBorders>
            <w:shd w:val="clear" w:color="auto" w:fill="auto"/>
            <w:vAlign w:val="center"/>
          </w:tcPr>
          <w:p w:rsidR="00D11612" w:rsidRDefault="00D11612" w:rsidP="00D5283D">
            <w:pPr>
              <w:widowControl/>
              <w:spacing w:line="586" w:lineRule="exact"/>
              <w:jc w:val="center"/>
              <w:rPr>
                <w:rFonts w:eastAsia="仿宋_GB2312"/>
                <w:b/>
                <w:bCs/>
                <w:kern w:val="0"/>
                <w:sz w:val="20"/>
                <w:szCs w:val="20"/>
              </w:rPr>
            </w:pPr>
            <w:r>
              <w:rPr>
                <w:rFonts w:eastAsia="仿宋_GB2312"/>
                <w:b/>
                <w:bCs/>
                <w:kern w:val="0"/>
                <w:sz w:val="20"/>
                <w:szCs w:val="20"/>
              </w:rPr>
              <w:t>评分细则</w:t>
            </w:r>
          </w:p>
        </w:tc>
        <w:tc>
          <w:tcPr>
            <w:tcW w:w="993" w:type="dxa"/>
            <w:tcBorders>
              <w:top w:val="nil"/>
              <w:left w:val="nil"/>
              <w:bottom w:val="single" w:sz="4" w:space="0" w:color="auto"/>
              <w:right w:val="single" w:sz="4" w:space="0" w:color="auto"/>
            </w:tcBorders>
            <w:shd w:val="clear" w:color="000000" w:fill="FFFFFF"/>
            <w:vAlign w:val="center"/>
          </w:tcPr>
          <w:p w:rsidR="00D11612" w:rsidRDefault="00D11612" w:rsidP="00D5283D">
            <w:pPr>
              <w:widowControl/>
              <w:spacing w:line="586" w:lineRule="exact"/>
              <w:jc w:val="center"/>
              <w:rPr>
                <w:rFonts w:eastAsia="仿宋_GB2312"/>
                <w:b/>
                <w:bCs/>
                <w:kern w:val="0"/>
                <w:sz w:val="20"/>
                <w:szCs w:val="20"/>
              </w:rPr>
            </w:pPr>
            <w:r>
              <w:rPr>
                <w:rFonts w:eastAsia="仿宋_GB2312"/>
                <w:b/>
                <w:bCs/>
                <w:kern w:val="0"/>
                <w:sz w:val="20"/>
                <w:szCs w:val="20"/>
              </w:rPr>
              <w:t>自评分</w:t>
            </w:r>
          </w:p>
        </w:tc>
        <w:tc>
          <w:tcPr>
            <w:tcW w:w="2126" w:type="dxa"/>
            <w:tcBorders>
              <w:top w:val="nil"/>
              <w:left w:val="nil"/>
              <w:bottom w:val="single" w:sz="4" w:space="0" w:color="auto"/>
              <w:right w:val="single" w:sz="4" w:space="0" w:color="auto"/>
            </w:tcBorders>
            <w:shd w:val="clear" w:color="000000" w:fill="FFFFFF"/>
            <w:vAlign w:val="center"/>
          </w:tcPr>
          <w:p w:rsidR="00D11612" w:rsidRDefault="00D11612" w:rsidP="00D5283D">
            <w:pPr>
              <w:widowControl/>
              <w:spacing w:line="586" w:lineRule="exact"/>
              <w:jc w:val="center"/>
              <w:rPr>
                <w:rFonts w:eastAsia="仿宋_GB2312"/>
                <w:b/>
                <w:bCs/>
                <w:kern w:val="0"/>
                <w:sz w:val="20"/>
                <w:szCs w:val="20"/>
              </w:rPr>
            </w:pPr>
            <w:r>
              <w:rPr>
                <w:rFonts w:eastAsia="仿宋_GB2312"/>
                <w:b/>
                <w:bCs/>
                <w:kern w:val="0"/>
                <w:sz w:val="20"/>
                <w:szCs w:val="20"/>
              </w:rPr>
              <w:t>佐证材料</w:t>
            </w:r>
          </w:p>
        </w:tc>
        <w:tc>
          <w:tcPr>
            <w:tcW w:w="709" w:type="dxa"/>
            <w:tcBorders>
              <w:top w:val="nil"/>
              <w:left w:val="nil"/>
              <w:bottom w:val="single" w:sz="4" w:space="0" w:color="auto"/>
              <w:right w:val="single" w:sz="4" w:space="0" w:color="auto"/>
            </w:tcBorders>
            <w:shd w:val="clear" w:color="auto" w:fill="auto"/>
            <w:noWrap/>
            <w:vAlign w:val="center"/>
          </w:tcPr>
          <w:p w:rsidR="00D11612" w:rsidRDefault="00D11612" w:rsidP="00D5283D">
            <w:pPr>
              <w:widowControl/>
              <w:spacing w:line="586" w:lineRule="exact"/>
              <w:jc w:val="center"/>
              <w:rPr>
                <w:rFonts w:eastAsia="仿宋_GB2312"/>
                <w:b/>
                <w:bCs/>
                <w:kern w:val="0"/>
                <w:sz w:val="20"/>
                <w:szCs w:val="20"/>
              </w:rPr>
            </w:pPr>
            <w:r>
              <w:rPr>
                <w:rFonts w:eastAsia="仿宋_GB2312"/>
                <w:b/>
                <w:bCs/>
                <w:kern w:val="0"/>
                <w:sz w:val="20"/>
                <w:szCs w:val="20"/>
              </w:rPr>
              <w:t>备注</w:t>
            </w:r>
          </w:p>
        </w:tc>
      </w:tr>
      <w:tr w:rsidR="00D11612" w:rsidTr="00D5283D">
        <w:trPr>
          <w:trHeight w:val="1575"/>
        </w:trPr>
        <w:tc>
          <w:tcPr>
            <w:tcW w:w="597" w:type="dxa"/>
            <w:vMerge w:val="restart"/>
            <w:tcBorders>
              <w:top w:val="nil"/>
              <w:left w:val="single" w:sz="4" w:space="0" w:color="auto"/>
              <w:bottom w:val="single" w:sz="4" w:space="0" w:color="000000"/>
              <w:right w:val="single" w:sz="4" w:space="0" w:color="auto"/>
            </w:tcBorders>
            <w:shd w:val="clear" w:color="auto" w:fill="auto"/>
            <w:vAlign w:val="center"/>
          </w:tcPr>
          <w:p w:rsidR="00D11612" w:rsidRDefault="00D11612" w:rsidP="00D5283D">
            <w:pPr>
              <w:widowControl/>
              <w:spacing w:line="586" w:lineRule="exact"/>
              <w:jc w:val="center"/>
              <w:rPr>
                <w:rFonts w:eastAsia="仿宋_GB2312"/>
                <w:kern w:val="0"/>
                <w:sz w:val="20"/>
                <w:szCs w:val="20"/>
              </w:rPr>
            </w:pPr>
            <w:r>
              <w:rPr>
                <w:rFonts w:eastAsia="仿宋_GB2312"/>
                <w:kern w:val="0"/>
                <w:sz w:val="20"/>
                <w:szCs w:val="20"/>
              </w:rPr>
              <w:t>投入指标</w:t>
            </w:r>
          </w:p>
        </w:tc>
        <w:tc>
          <w:tcPr>
            <w:tcW w:w="821" w:type="dxa"/>
            <w:vMerge w:val="restart"/>
            <w:tcBorders>
              <w:top w:val="nil"/>
              <w:left w:val="single" w:sz="4" w:space="0" w:color="auto"/>
              <w:bottom w:val="single" w:sz="4" w:space="0" w:color="000000"/>
              <w:right w:val="single" w:sz="4" w:space="0" w:color="auto"/>
            </w:tcBorders>
            <w:shd w:val="clear" w:color="auto" w:fill="auto"/>
            <w:vAlign w:val="center"/>
          </w:tcPr>
          <w:p w:rsidR="00D11612" w:rsidRDefault="00D11612" w:rsidP="00D5283D">
            <w:pPr>
              <w:widowControl/>
              <w:spacing w:line="586" w:lineRule="exact"/>
              <w:jc w:val="center"/>
              <w:rPr>
                <w:rFonts w:eastAsia="仿宋_GB2312"/>
                <w:kern w:val="0"/>
                <w:sz w:val="20"/>
                <w:szCs w:val="20"/>
              </w:rPr>
            </w:pPr>
            <w:r>
              <w:rPr>
                <w:rFonts w:eastAsia="仿宋_GB2312"/>
                <w:kern w:val="0"/>
                <w:sz w:val="20"/>
                <w:szCs w:val="20"/>
              </w:rPr>
              <w:t>25</w:t>
            </w:r>
          </w:p>
        </w:tc>
        <w:tc>
          <w:tcPr>
            <w:tcW w:w="709" w:type="dxa"/>
            <w:tcBorders>
              <w:top w:val="nil"/>
              <w:left w:val="nil"/>
              <w:bottom w:val="single" w:sz="4" w:space="0" w:color="auto"/>
              <w:right w:val="single" w:sz="4" w:space="0" w:color="auto"/>
            </w:tcBorders>
            <w:shd w:val="clear" w:color="000000" w:fill="FFFFFF"/>
            <w:vAlign w:val="center"/>
          </w:tcPr>
          <w:p w:rsidR="00D11612" w:rsidRDefault="00D11612" w:rsidP="00D5283D">
            <w:pPr>
              <w:widowControl/>
              <w:spacing w:line="586" w:lineRule="exact"/>
              <w:jc w:val="center"/>
              <w:rPr>
                <w:rFonts w:eastAsia="仿宋_GB2312"/>
                <w:kern w:val="0"/>
                <w:sz w:val="20"/>
                <w:szCs w:val="20"/>
              </w:rPr>
            </w:pPr>
            <w:r>
              <w:rPr>
                <w:rFonts w:eastAsia="仿宋_GB2312"/>
                <w:kern w:val="0"/>
                <w:sz w:val="20"/>
                <w:szCs w:val="20"/>
              </w:rPr>
              <w:t>资金到位率</w:t>
            </w:r>
          </w:p>
        </w:tc>
        <w:tc>
          <w:tcPr>
            <w:tcW w:w="708" w:type="dxa"/>
            <w:tcBorders>
              <w:top w:val="nil"/>
              <w:left w:val="nil"/>
              <w:bottom w:val="single" w:sz="4" w:space="0" w:color="auto"/>
              <w:right w:val="single" w:sz="4" w:space="0" w:color="auto"/>
            </w:tcBorders>
            <w:shd w:val="clear" w:color="000000" w:fill="FFFFFF"/>
            <w:vAlign w:val="center"/>
          </w:tcPr>
          <w:p w:rsidR="00D11612" w:rsidRDefault="00D11612" w:rsidP="00D5283D">
            <w:pPr>
              <w:widowControl/>
              <w:spacing w:line="586" w:lineRule="exact"/>
              <w:jc w:val="center"/>
              <w:rPr>
                <w:rFonts w:eastAsia="仿宋_GB2312"/>
                <w:kern w:val="0"/>
                <w:sz w:val="20"/>
                <w:szCs w:val="20"/>
              </w:rPr>
            </w:pPr>
            <w:r>
              <w:rPr>
                <w:rFonts w:eastAsia="仿宋_GB2312"/>
                <w:kern w:val="0"/>
                <w:sz w:val="20"/>
                <w:szCs w:val="20"/>
              </w:rPr>
              <w:t>5</w:t>
            </w:r>
          </w:p>
        </w:tc>
        <w:tc>
          <w:tcPr>
            <w:tcW w:w="1656" w:type="dxa"/>
            <w:tcBorders>
              <w:top w:val="nil"/>
              <w:left w:val="nil"/>
              <w:bottom w:val="single" w:sz="4" w:space="0" w:color="auto"/>
              <w:right w:val="single" w:sz="4" w:space="0" w:color="auto"/>
            </w:tcBorders>
            <w:shd w:val="clear" w:color="000000" w:fill="FFFFFF"/>
            <w:vAlign w:val="center"/>
          </w:tcPr>
          <w:p w:rsidR="00D11612" w:rsidRDefault="00D11612" w:rsidP="00D5283D">
            <w:pPr>
              <w:widowControl/>
              <w:spacing w:line="586" w:lineRule="exact"/>
              <w:jc w:val="left"/>
              <w:rPr>
                <w:rFonts w:eastAsia="仿宋_GB2312"/>
                <w:kern w:val="0"/>
                <w:sz w:val="20"/>
                <w:szCs w:val="20"/>
              </w:rPr>
            </w:pPr>
            <w:r>
              <w:rPr>
                <w:rFonts w:eastAsia="仿宋_GB2312"/>
                <w:kern w:val="0"/>
                <w:sz w:val="20"/>
                <w:szCs w:val="20"/>
              </w:rPr>
              <w:t>资金到位率</w:t>
            </w:r>
            <w:r>
              <w:rPr>
                <w:rFonts w:eastAsia="仿宋_GB2312"/>
                <w:kern w:val="0"/>
                <w:sz w:val="20"/>
                <w:szCs w:val="20"/>
              </w:rPr>
              <w:t>=</w:t>
            </w:r>
            <w:r>
              <w:rPr>
                <w:rFonts w:eastAsia="仿宋_GB2312"/>
                <w:kern w:val="0"/>
                <w:sz w:val="20"/>
                <w:szCs w:val="20"/>
              </w:rPr>
              <w:t>（实际到位资金</w:t>
            </w:r>
            <w:r>
              <w:rPr>
                <w:rFonts w:eastAsia="仿宋_GB2312"/>
                <w:kern w:val="0"/>
                <w:sz w:val="20"/>
                <w:szCs w:val="20"/>
              </w:rPr>
              <w:t>/</w:t>
            </w:r>
            <w:r>
              <w:rPr>
                <w:rFonts w:eastAsia="仿宋_GB2312"/>
                <w:kern w:val="0"/>
                <w:sz w:val="20"/>
                <w:szCs w:val="20"/>
              </w:rPr>
              <w:t>计划投入资金）</w:t>
            </w:r>
            <w:r>
              <w:rPr>
                <w:rFonts w:eastAsia="仿宋_GB2312"/>
                <w:kern w:val="0"/>
                <w:sz w:val="20"/>
                <w:szCs w:val="20"/>
              </w:rPr>
              <w:t>×100%</w:t>
            </w:r>
            <w:r>
              <w:rPr>
                <w:rFonts w:eastAsia="仿宋_GB2312"/>
                <w:kern w:val="0"/>
                <w:sz w:val="20"/>
                <w:szCs w:val="20"/>
              </w:rPr>
              <w:t>。</w:t>
            </w:r>
          </w:p>
        </w:tc>
        <w:tc>
          <w:tcPr>
            <w:tcW w:w="2313" w:type="dxa"/>
            <w:tcBorders>
              <w:top w:val="nil"/>
              <w:left w:val="nil"/>
              <w:bottom w:val="single" w:sz="4" w:space="0" w:color="auto"/>
              <w:right w:val="single" w:sz="4" w:space="0" w:color="auto"/>
            </w:tcBorders>
            <w:shd w:val="clear" w:color="000000" w:fill="FFFFFF"/>
            <w:vAlign w:val="center"/>
          </w:tcPr>
          <w:p w:rsidR="00D11612" w:rsidRDefault="00D11612" w:rsidP="00D5283D">
            <w:pPr>
              <w:widowControl/>
              <w:spacing w:line="586" w:lineRule="exact"/>
              <w:jc w:val="left"/>
              <w:rPr>
                <w:rFonts w:eastAsia="仿宋_GB2312"/>
                <w:kern w:val="0"/>
                <w:sz w:val="20"/>
                <w:szCs w:val="20"/>
              </w:rPr>
            </w:pPr>
            <w:r>
              <w:rPr>
                <w:rFonts w:eastAsia="仿宋_GB2312"/>
                <w:kern w:val="0"/>
                <w:sz w:val="20"/>
                <w:szCs w:val="20"/>
              </w:rPr>
              <w:t>资金到位率达</w:t>
            </w:r>
            <w:r>
              <w:rPr>
                <w:rFonts w:eastAsia="仿宋_GB2312"/>
                <w:kern w:val="0"/>
                <w:sz w:val="20"/>
                <w:szCs w:val="20"/>
              </w:rPr>
              <w:t>100%</w:t>
            </w:r>
          </w:p>
        </w:tc>
        <w:tc>
          <w:tcPr>
            <w:tcW w:w="2835" w:type="dxa"/>
            <w:tcBorders>
              <w:top w:val="nil"/>
              <w:left w:val="nil"/>
              <w:bottom w:val="single" w:sz="4" w:space="0" w:color="auto"/>
              <w:right w:val="single" w:sz="4" w:space="0" w:color="auto"/>
            </w:tcBorders>
            <w:shd w:val="clear" w:color="000000" w:fill="FFFFFF"/>
            <w:vAlign w:val="center"/>
          </w:tcPr>
          <w:p w:rsidR="00D11612" w:rsidRDefault="00D11612" w:rsidP="00D5283D">
            <w:pPr>
              <w:widowControl/>
              <w:spacing w:line="586" w:lineRule="exact"/>
              <w:jc w:val="left"/>
              <w:rPr>
                <w:rFonts w:eastAsia="仿宋_GB2312"/>
                <w:kern w:val="0"/>
                <w:sz w:val="20"/>
                <w:szCs w:val="20"/>
              </w:rPr>
            </w:pPr>
            <w:r>
              <w:rPr>
                <w:rFonts w:eastAsia="仿宋_GB2312"/>
                <w:kern w:val="0"/>
                <w:sz w:val="20"/>
                <w:szCs w:val="20"/>
              </w:rPr>
              <w:t>到位率</w:t>
            </w:r>
            <w:r>
              <w:rPr>
                <w:rFonts w:eastAsia="仿宋_GB2312"/>
                <w:kern w:val="0"/>
                <w:sz w:val="20"/>
                <w:szCs w:val="20"/>
              </w:rPr>
              <w:t>100%</w:t>
            </w:r>
            <w:r>
              <w:rPr>
                <w:rFonts w:eastAsia="仿宋_GB2312"/>
                <w:kern w:val="0"/>
                <w:sz w:val="20"/>
                <w:szCs w:val="20"/>
              </w:rPr>
              <w:t>得</w:t>
            </w:r>
            <w:r>
              <w:rPr>
                <w:rFonts w:eastAsia="仿宋_GB2312"/>
                <w:kern w:val="0"/>
                <w:sz w:val="20"/>
                <w:szCs w:val="20"/>
              </w:rPr>
              <w:t>5</w:t>
            </w:r>
            <w:r>
              <w:rPr>
                <w:rFonts w:eastAsia="仿宋_GB2312"/>
                <w:kern w:val="0"/>
                <w:sz w:val="20"/>
                <w:szCs w:val="20"/>
              </w:rPr>
              <w:t>分，每少</w:t>
            </w:r>
            <w:r>
              <w:rPr>
                <w:rFonts w:eastAsia="仿宋_GB2312"/>
                <w:kern w:val="0"/>
                <w:sz w:val="20"/>
                <w:szCs w:val="20"/>
              </w:rPr>
              <w:t>10</w:t>
            </w:r>
            <w:r>
              <w:rPr>
                <w:rFonts w:eastAsia="仿宋_GB2312"/>
                <w:kern w:val="0"/>
                <w:sz w:val="20"/>
                <w:szCs w:val="20"/>
              </w:rPr>
              <w:t>个百分点以内扣</w:t>
            </w:r>
            <w:r>
              <w:rPr>
                <w:rFonts w:eastAsia="仿宋_GB2312"/>
                <w:kern w:val="0"/>
                <w:sz w:val="20"/>
                <w:szCs w:val="20"/>
              </w:rPr>
              <w:t>1</w:t>
            </w:r>
            <w:r>
              <w:rPr>
                <w:rFonts w:eastAsia="仿宋_GB2312"/>
                <w:kern w:val="0"/>
                <w:sz w:val="20"/>
                <w:szCs w:val="20"/>
              </w:rPr>
              <w:t>分，扣完为止。</w:t>
            </w:r>
          </w:p>
        </w:tc>
        <w:tc>
          <w:tcPr>
            <w:tcW w:w="993" w:type="dxa"/>
            <w:tcBorders>
              <w:top w:val="nil"/>
              <w:left w:val="nil"/>
              <w:bottom w:val="single" w:sz="4" w:space="0" w:color="auto"/>
              <w:right w:val="single" w:sz="4" w:space="0" w:color="auto"/>
            </w:tcBorders>
            <w:shd w:val="clear" w:color="auto" w:fill="auto"/>
            <w:noWrap/>
            <w:vAlign w:val="center"/>
          </w:tcPr>
          <w:p w:rsidR="00D11612" w:rsidRDefault="00D11612" w:rsidP="00D5283D">
            <w:pPr>
              <w:widowControl/>
              <w:spacing w:line="586" w:lineRule="exact"/>
              <w:jc w:val="center"/>
              <w:rPr>
                <w:rFonts w:eastAsia="仿宋_GB2312"/>
                <w:kern w:val="0"/>
                <w:sz w:val="20"/>
                <w:szCs w:val="20"/>
              </w:rPr>
            </w:pPr>
            <w:r>
              <w:rPr>
                <w:rFonts w:eastAsia="仿宋_GB2312"/>
                <w:kern w:val="0"/>
                <w:sz w:val="20"/>
                <w:szCs w:val="20"/>
              </w:rPr>
              <w:t>5</w:t>
            </w:r>
          </w:p>
        </w:tc>
        <w:tc>
          <w:tcPr>
            <w:tcW w:w="2126" w:type="dxa"/>
            <w:tcBorders>
              <w:top w:val="nil"/>
              <w:left w:val="nil"/>
              <w:bottom w:val="single" w:sz="4" w:space="0" w:color="auto"/>
              <w:right w:val="single" w:sz="4" w:space="0" w:color="auto"/>
            </w:tcBorders>
            <w:shd w:val="clear" w:color="auto" w:fill="auto"/>
            <w:vAlign w:val="center"/>
          </w:tcPr>
          <w:p w:rsidR="00D11612" w:rsidRDefault="00D11612" w:rsidP="00D5283D">
            <w:pPr>
              <w:widowControl/>
              <w:spacing w:line="586" w:lineRule="exact"/>
              <w:jc w:val="left"/>
              <w:rPr>
                <w:rFonts w:eastAsia="仿宋_GB2312"/>
                <w:kern w:val="0"/>
                <w:sz w:val="20"/>
                <w:szCs w:val="20"/>
              </w:rPr>
            </w:pPr>
            <w:r>
              <w:rPr>
                <w:rFonts w:eastAsia="仿宋_GB2312"/>
                <w:kern w:val="0"/>
                <w:sz w:val="20"/>
                <w:szCs w:val="20"/>
              </w:rPr>
              <w:t>桂林市少年宫教师课酬和工作人员工资等费用指标情况明细表</w:t>
            </w:r>
          </w:p>
        </w:tc>
        <w:tc>
          <w:tcPr>
            <w:tcW w:w="709" w:type="dxa"/>
            <w:tcBorders>
              <w:top w:val="nil"/>
              <w:left w:val="nil"/>
              <w:bottom w:val="single" w:sz="4" w:space="0" w:color="auto"/>
              <w:right w:val="single" w:sz="4" w:space="0" w:color="auto"/>
            </w:tcBorders>
            <w:shd w:val="clear" w:color="auto" w:fill="auto"/>
            <w:noWrap/>
            <w:vAlign w:val="center"/>
          </w:tcPr>
          <w:p w:rsidR="00D11612" w:rsidRDefault="00D11612" w:rsidP="00D5283D">
            <w:pPr>
              <w:widowControl/>
              <w:spacing w:line="586" w:lineRule="exact"/>
              <w:jc w:val="left"/>
              <w:rPr>
                <w:rFonts w:eastAsia="仿宋_GB2312"/>
                <w:kern w:val="0"/>
                <w:sz w:val="20"/>
                <w:szCs w:val="20"/>
              </w:rPr>
            </w:pPr>
            <w:r>
              <w:rPr>
                <w:rFonts w:eastAsia="仿宋_GB2312"/>
                <w:kern w:val="0"/>
                <w:sz w:val="20"/>
                <w:szCs w:val="20"/>
              </w:rPr>
              <w:t xml:space="preserve">　</w:t>
            </w:r>
          </w:p>
        </w:tc>
      </w:tr>
      <w:tr w:rsidR="00D11612" w:rsidTr="00D5283D">
        <w:trPr>
          <w:trHeight w:val="1725"/>
        </w:trPr>
        <w:tc>
          <w:tcPr>
            <w:tcW w:w="597" w:type="dxa"/>
            <w:vMerge/>
            <w:tcBorders>
              <w:top w:val="nil"/>
              <w:left w:val="single" w:sz="4" w:space="0" w:color="auto"/>
              <w:bottom w:val="single" w:sz="4" w:space="0" w:color="000000"/>
              <w:right w:val="single" w:sz="4" w:space="0" w:color="auto"/>
            </w:tcBorders>
            <w:shd w:val="clear" w:color="auto" w:fill="auto"/>
            <w:vAlign w:val="center"/>
          </w:tcPr>
          <w:p w:rsidR="00D11612" w:rsidRDefault="00D11612" w:rsidP="00D5283D">
            <w:pPr>
              <w:widowControl/>
              <w:spacing w:line="586" w:lineRule="exact"/>
              <w:jc w:val="left"/>
              <w:rPr>
                <w:rFonts w:eastAsia="仿宋_GB2312"/>
                <w:kern w:val="0"/>
                <w:sz w:val="20"/>
                <w:szCs w:val="20"/>
              </w:rPr>
            </w:pPr>
          </w:p>
        </w:tc>
        <w:tc>
          <w:tcPr>
            <w:tcW w:w="821" w:type="dxa"/>
            <w:vMerge/>
            <w:tcBorders>
              <w:top w:val="nil"/>
              <w:left w:val="single" w:sz="4" w:space="0" w:color="auto"/>
              <w:bottom w:val="single" w:sz="4" w:space="0" w:color="000000"/>
              <w:right w:val="single" w:sz="4" w:space="0" w:color="auto"/>
            </w:tcBorders>
            <w:shd w:val="clear" w:color="auto" w:fill="auto"/>
            <w:vAlign w:val="center"/>
          </w:tcPr>
          <w:p w:rsidR="00D11612" w:rsidRDefault="00D11612" w:rsidP="00D5283D">
            <w:pPr>
              <w:widowControl/>
              <w:spacing w:line="586" w:lineRule="exact"/>
              <w:jc w:val="left"/>
              <w:rPr>
                <w:rFonts w:eastAsia="仿宋_GB2312"/>
                <w:kern w:val="0"/>
                <w:sz w:val="20"/>
                <w:szCs w:val="20"/>
              </w:rPr>
            </w:pPr>
          </w:p>
        </w:tc>
        <w:tc>
          <w:tcPr>
            <w:tcW w:w="709" w:type="dxa"/>
            <w:tcBorders>
              <w:top w:val="nil"/>
              <w:left w:val="nil"/>
              <w:bottom w:val="single" w:sz="4" w:space="0" w:color="auto"/>
              <w:right w:val="single" w:sz="4" w:space="0" w:color="auto"/>
            </w:tcBorders>
            <w:shd w:val="clear" w:color="000000" w:fill="FFFFFF"/>
            <w:vAlign w:val="center"/>
          </w:tcPr>
          <w:p w:rsidR="00D11612" w:rsidRDefault="00D11612" w:rsidP="00D5283D">
            <w:pPr>
              <w:widowControl/>
              <w:spacing w:line="586" w:lineRule="exact"/>
              <w:jc w:val="center"/>
              <w:rPr>
                <w:rFonts w:eastAsia="仿宋_GB2312"/>
                <w:kern w:val="0"/>
                <w:sz w:val="20"/>
                <w:szCs w:val="20"/>
              </w:rPr>
            </w:pPr>
            <w:r>
              <w:rPr>
                <w:rFonts w:eastAsia="仿宋_GB2312"/>
                <w:kern w:val="0"/>
                <w:sz w:val="20"/>
                <w:szCs w:val="20"/>
              </w:rPr>
              <w:t>预算支出进度</w:t>
            </w:r>
          </w:p>
        </w:tc>
        <w:tc>
          <w:tcPr>
            <w:tcW w:w="708" w:type="dxa"/>
            <w:tcBorders>
              <w:top w:val="nil"/>
              <w:left w:val="nil"/>
              <w:bottom w:val="single" w:sz="4" w:space="0" w:color="auto"/>
              <w:right w:val="single" w:sz="4" w:space="0" w:color="auto"/>
            </w:tcBorders>
            <w:shd w:val="clear" w:color="000000" w:fill="FFFFFF"/>
            <w:vAlign w:val="center"/>
          </w:tcPr>
          <w:p w:rsidR="00D11612" w:rsidRDefault="00D11612" w:rsidP="00D5283D">
            <w:pPr>
              <w:widowControl/>
              <w:spacing w:line="586" w:lineRule="exact"/>
              <w:jc w:val="center"/>
              <w:rPr>
                <w:rFonts w:eastAsia="仿宋_GB2312"/>
                <w:kern w:val="0"/>
                <w:sz w:val="20"/>
                <w:szCs w:val="20"/>
              </w:rPr>
            </w:pPr>
            <w:r>
              <w:rPr>
                <w:rFonts w:eastAsia="仿宋_GB2312"/>
                <w:kern w:val="0"/>
                <w:sz w:val="20"/>
                <w:szCs w:val="20"/>
              </w:rPr>
              <w:t>20</w:t>
            </w:r>
          </w:p>
        </w:tc>
        <w:tc>
          <w:tcPr>
            <w:tcW w:w="1656" w:type="dxa"/>
            <w:tcBorders>
              <w:top w:val="nil"/>
              <w:left w:val="nil"/>
              <w:bottom w:val="single" w:sz="4" w:space="0" w:color="auto"/>
              <w:right w:val="single" w:sz="4" w:space="0" w:color="auto"/>
            </w:tcBorders>
            <w:shd w:val="clear" w:color="000000" w:fill="FFFFFF"/>
            <w:vAlign w:val="center"/>
          </w:tcPr>
          <w:p w:rsidR="00D11612" w:rsidRDefault="00D11612" w:rsidP="00D5283D">
            <w:pPr>
              <w:widowControl/>
              <w:spacing w:line="586" w:lineRule="exact"/>
              <w:jc w:val="left"/>
              <w:rPr>
                <w:rFonts w:eastAsia="仿宋_GB2312"/>
                <w:kern w:val="0"/>
                <w:sz w:val="20"/>
                <w:szCs w:val="20"/>
              </w:rPr>
            </w:pPr>
            <w:r>
              <w:rPr>
                <w:rFonts w:eastAsia="仿宋_GB2312"/>
                <w:kern w:val="0"/>
                <w:sz w:val="20"/>
                <w:szCs w:val="20"/>
              </w:rPr>
              <w:t>预算支出进度是否达到</w:t>
            </w:r>
            <w:r>
              <w:rPr>
                <w:rFonts w:eastAsia="仿宋_GB2312"/>
                <w:kern w:val="0"/>
                <w:sz w:val="20"/>
                <w:szCs w:val="20"/>
              </w:rPr>
              <w:t>90%</w:t>
            </w:r>
            <w:r>
              <w:rPr>
                <w:rFonts w:eastAsia="仿宋_GB2312"/>
                <w:kern w:val="0"/>
                <w:sz w:val="20"/>
                <w:szCs w:val="20"/>
              </w:rPr>
              <w:t>以上。</w:t>
            </w:r>
          </w:p>
        </w:tc>
        <w:tc>
          <w:tcPr>
            <w:tcW w:w="2313" w:type="dxa"/>
            <w:tcBorders>
              <w:top w:val="nil"/>
              <w:left w:val="nil"/>
              <w:bottom w:val="single" w:sz="4" w:space="0" w:color="auto"/>
              <w:right w:val="single" w:sz="4" w:space="0" w:color="auto"/>
            </w:tcBorders>
            <w:shd w:val="clear" w:color="000000" w:fill="FFFFFF"/>
            <w:vAlign w:val="center"/>
          </w:tcPr>
          <w:p w:rsidR="00D11612" w:rsidRDefault="00D11612" w:rsidP="00D5283D">
            <w:pPr>
              <w:widowControl/>
              <w:spacing w:line="586" w:lineRule="exact"/>
              <w:jc w:val="left"/>
              <w:rPr>
                <w:rFonts w:eastAsia="仿宋_GB2312"/>
                <w:kern w:val="0"/>
                <w:sz w:val="20"/>
                <w:szCs w:val="20"/>
              </w:rPr>
            </w:pPr>
            <w:r>
              <w:rPr>
                <w:rFonts w:eastAsia="仿宋_GB2312"/>
                <w:kern w:val="0"/>
                <w:sz w:val="20"/>
                <w:szCs w:val="20"/>
              </w:rPr>
              <w:t>预算支出进度达到</w:t>
            </w:r>
            <w:r>
              <w:rPr>
                <w:rFonts w:eastAsia="仿宋_GB2312"/>
                <w:kern w:val="0"/>
                <w:sz w:val="20"/>
                <w:szCs w:val="20"/>
              </w:rPr>
              <w:t>90%</w:t>
            </w:r>
            <w:r>
              <w:rPr>
                <w:rFonts w:eastAsia="仿宋_GB2312"/>
                <w:kern w:val="0"/>
                <w:sz w:val="20"/>
                <w:szCs w:val="20"/>
              </w:rPr>
              <w:t>以上</w:t>
            </w:r>
          </w:p>
        </w:tc>
        <w:tc>
          <w:tcPr>
            <w:tcW w:w="2835" w:type="dxa"/>
            <w:tcBorders>
              <w:top w:val="nil"/>
              <w:left w:val="nil"/>
              <w:bottom w:val="single" w:sz="4" w:space="0" w:color="auto"/>
              <w:right w:val="single" w:sz="4" w:space="0" w:color="auto"/>
            </w:tcBorders>
            <w:shd w:val="clear" w:color="000000" w:fill="FFFFFF"/>
            <w:vAlign w:val="center"/>
          </w:tcPr>
          <w:p w:rsidR="00D11612" w:rsidRDefault="00D11612" w:rsidP="00D5283D">
            <w:pPr>
              <w:widowControl/>
              <w:spacing w:line="586" w:lineRule="exact"/>
              <w:jc w:val="left"/>
              <w:rPr>
                <w:rFonts w:eastAsia="仿宋_GB2312"/>
                <w:kern w:val="0"/>
                <w:sz w:val="20"/>
                <w:szCs w:val="20"/>
              </w:rPr>
            </w:pPr>
            <w:r>
              <w:rPr>
                <w:rFonts w:eastAsia="仿宋_GB2312"/>
                <w:kern w:val="0"/>
                <w:sz w:val="20"/>
                <w:szCs w:val="20"/>
              </w:rPr>
              <w:t>预算支出进度达到</w:t>
            </w:r>
            <w:r>
              <w:rPr>
                <w:rFonts w:eastAsia="仿宋_GB2312"/>
                <w:kern w:val="0"/>
                <w:sz w:val="20"/>
                <w:szCs w:val="20"/>
              </w:rPr>
              <w:t>90%</w:t>
            </w:r>
            <w:r>
              <w:rPr>
                <w:rFonts w:eastAsia="仿宋_GB2312"/>
                <w:kern w:val="0"/>
                <w:sz w:val="20"/>
                <w:szCs w:val="20"/>
              </w:rPr>
              <w:t>以上（含</w:t>
            </w:r>
            <w:r>
              <w:rPr>
                <w:rFonts w:eastAsia="仿宋_GB2312"/>
                <w:kern w:val="0"/>
                <w:sz w:val="20"/>
                <w:szCs w:val="20"/>
              </w:rPr>
              <w:t>90%</w:t>
            </w:r>
            <w:r>
              <w:rPr>
                <w:rFonts w:eastAsia="仿宋_GB2312"/>
                <w:kern w:val="0"/>
                <w:sz w:val="20"/>
                <w:szCs w:val="20"/>
              </w:rPr>
              <w:t>）得</w:t>
            </w:r>
            <w:r>
              <w:rPr>
                <w:rFonts w:eastAsia="仿宋_GB2312"/>
                <w:kern w:val="0"/>
                <w:sz w:val="20"/>
                <w:szCs w:val="20"/>
              </w:rPr>
              <w:t>20</w:t>
            </w:r>
            <w:r>
              <w:rPr>
                <w:rFonts w:eastAsia="仿宋_GB2312"/>
                <w:kern w:val="0"/>
                <w:sz w:val="20"/>
                <w:szCs w:val="20"/>
              </w:rPr>
              <w:t>分</w:t>
            </w:r>
            <w:r>
              <w:rPr>
                <w:rFonts w:eastAsia="仿宋_GB2312"/>
                <w:kern w:val="0"/>
                <w:sz w:val="20"/>
                <w:szCs w:val="20"/>
              </w:rPr>
              <w:t>,</w:t>
            </w:r>
            <w:r>
              <w:rPr>
                <w:rFonts w:eastAsia="仿宋_GB2312"/>
                <w:kern w:val="0"/>
                <w:sz w:val="20"/>
                <w:szCs w:val="20"/>
              </w:rPr>
              <w:t>每少</w:t>
            </w:r>
            <w:r>
              <w:rPr>
                <w:rFonts w:eastAsia="仿宋_GB2312"/>
                <w:kern w:val="0"/>
                <w:sz w:val="20"/>
                <w:szCs w:val="20"/>
              </w:rPr>
              <w:t>1</w:t>
            </w:r>
            <w:r>
              <w:rPr>
                <w:rFonts w:eastAsia="仿宋_GB2312"/>
                <w:kern w:val="0"/>
                <w:sz w:val="20"/>
                <w:szCs w:val="20"/>
              </w:rPr>
              <w:t>个百分点扣</w:t>
            </w:r>
            <w:r>
              <w:rPr>
                <w:rFonts w:eastAsia="仿宋_GB2312"/>
                <w:kern w:val="0"/>
                <w:sz w:val="20"/>
                <w:szCs w:val="20"/>
              </w:rPr>
              <w:t>1</w:t>
            </w:r>
            <w:r>
              <w:rPr>
                <w:rFonts w:eastAsia="仿宋_GB2312"/>
                <w:kern w:val="0"/>
                <w:sz w:val="20"/>
                <w:szCs w:val="20"/>
              </w:rPr>
              <w:t>分，扣完为止。</w:t>
            </w:r>
          </w:p>
        </w:tc>
        <w:tc>
          <w:tcPr>
            <w:tcW w:w="993" w:type="dxa"/>
            <w:tcBorders>
              <w:top w:val="nil"/>
              <w:left w:val="nil"/>
              <w:bottom w:val="single" w:sz="4" w:space="0" w:color="auto"/>
              <w:right w:val="single" w:sz="4" w:space="0" w:color="auto"/>
            </w:tcBorders>
            <w:shd w:val="clear" w:color="auto" w:fill="auto"/>
            <w:noWrap/>
            <w:vAlign w:val="center"/>
          </w:tcPr>
          <w:p w:rsidR="00D11612" w:rsidRDefault="00D11612" w:rsidP="00D5283D">
            <w:pPr>
              <w:widowControl/>
              <w:spacing w:line="586" w:lineRule="exact"/>
              <w:jc w:val="center"/>
              <w:rPr>
                <w:rFonts w:eastAsia="仿宋_GB2312"/>
                <w:kern w:val="0"/>
                <w:sz w:val="20"/>
                <w:szCs w:val="20"/>
              </w:rPr>
            </w:pPr>
            <w:r>
              <w:rPr>
                <w:rFonts w:eastAsia="仿宋_GB2312"/>
                <w:kern w:val="0"/>
                <w:sz w:val="20"/>
                <w:szCs w:val="20"/>
              </w:rPr>
              <w:t>20</w:t>
            </w:r>
          </w:p>
        </w:tc>
        <w:tc>
          <w:tcPr>
            <w:tcW w:w="2126" w:type="dxa"/>
            <w:tcBorders>
              <w:top w:val="nil"/>
              <w:left w:val="nil"/>
              <w:bottom w:val="single" w:sz="4" w:space="0" w:color="auto"/>
              <w:right w:val="single" w:sz="4" w:space="0" w:color="auto"/>
            </w:tcBorders>
            <w:shd w:val="clear" w:color="auto" w:fill="auto"/>
            <w:vAlign w:val="center"/>
          </w:tcPr>
          <w:p w:rsidR="00D11612" w:rsidRDefault="00D11612" w:rsidP="00D5283D">
            <w:pPr>
              <w:widowControl/>
              <w:spacing w:line="586" w:lineRule="exact"/>
              <w:jc w:val="left"/>
              <w:rPr>
                <w:rFonts w:eastAsia="仿宋_GB2312"/>
                <w:kern w:val="0"/>
                <w:sz w:val="20"/>
                <w:szCs w:val="20"/>
              </w:rPr>
            </w:pPr>
            <w:r>
              <w:rPr>
                <w:rFonts w:eastAsia="仿宋_GB2312"/>
                <w:kern w:val="0"/>
                <w:sz w:val="20"/>
                <w:szCs w:val="20"/>
              </w:rPr>
              <w:t>桂林市少年宫教师课酬和工作人员工资等费用指标情况明细表</w:t>
            </w:r>
          </w:p>
        </w:tc>
        <w:tc>
          <w:tcPr>
            <w:tcW w:w="709" w:type="dxa"/>
            <w:tcBorders>
              <w:top w:val="nil"/>
              <w:left w:val="nil"/>
              <w:bottom w:val="single" w:sz="4" w:space="0" w:color="auto"/>
              <w:right w:val="single" w:sz="4" w:space="0" w:color="auto"/>
            </w:tcBorders>
            <w:shd w:val="clear" w:color="auto" w:fill="auto"/>
            <w:noWrap/>
            <w:vAlign w:val="center"/>
          </w:tcPr>
          <w:p w:rsidR="00D11612" w:rsidRDefault="00D11612" w:rsidP="00D5283D">
            <w:pPr>
              <w:widowControl/>
              <w:spacing w:line="586" w:lineRule="exact"/>
              <w:jc w:val="left"/>
              <w:rPr>
                <w:rFonts w:eastAsia="仿宋_GB2312"/>
                <w:kern w:val="0"/>
                <w:sz w:val="20"/>
                <w:szCs w:val="20"/>
              </w:rPr>
            </w:pPr>
            <w:r>
              <w:rPr>
                <w:rFonts w:eastAsia="仿宋_GB2312"/>
                <w:kern w:val="0"/>
                <w:sz w:val="20"/>
                <w:szCs w:val="20"/>
              </w:rPr>
              <w:t xml:space="preserve">　</w:t>
            </w:r>
          </w:p>
        </w:tc>
      </w:tr>
      <w:tr w:rsidR="00D11612" w:rsidTr="00D5283D">
        <w:trPr>
          <w:trHeight w:val="1830"/>
        </w:trPr>
        <w:tc>
          <w:tcPr>
            <w:tcW w:w="597" w:type="dxa"/>
            <w:vMerge w:val="restart"/>
            <w:tcBorders>
              <w:top w:val="nil"/>
              <w:left w:val="single" w:sz="4" w:space="0" w:color="auto"/>
              <w:bottom w:val="nil"/>
              <w:right w:val="single" w:sz="4" w:space="0" w:color="auto"/>
            </w:tcBorders>
            <w:shd w:val="clear" w:color="auto" w:fill="auto"/>
            <w:vAlign w:val="center"/>
          </w:tcPr>
          <w:p w:rsidR="00D11612" w:rsidRDefault="00D11612" w:rsidP="00D5283D">
            <w:pPr>
              <w:widowControl/>
              <w:spacing w:line="586" w:lineRule="exact"/>
              <w:jc w:val="center"/>
              <w:rPr>
                <w:rFonts w:eastAsia="仿宋_GB2312"/>
                <w:kern w:val="0"/>
                <w:sz w:val="20"/>
                <w:szCs w:val="20"/>
              </w:rPr>
            </w:pPr>
            <w:r>
              <w:rPr>
                <w:rFonts w:eastAsia="仿宋_GB2312"/>
                <w:kern w:val="0"/>
                <w:sz w:val="20"/>
                <w:szCs w:val="20"/>
              </w:rPr>
              <w:t>过程指标</w:t>
            </w:r>
          </w:p>
        </w:tc>
        <w:tc>
          <w:tcPr>
            <w:tcW w:w="821" w:type="dxa"/>
            <w:vMerge w:val="restart"/>
            <w:tcBorders>
              <w:top w:val="nil"/>
              <w:left w:val="single" w:sz="4" w:space="0" w:color="auto"/>
              <w:bottom w:val="single" w:sz="4" w:space="0" w:color="000000"/>
              <w:right w:val="single" w:sz="4" w:space="0" w:color="auto"/>
            </w:tcBorders>
            <w:shd w:val="clear" w:color="auto" w:fill="auto"/>
            <w:vAlign w:val="center"/>
          </w:tcPr>
          <w:p w:rsidR="00D11612" w:rsidRDefault="00D11612" w:rsidP="00D5283D">
            <w:pPr>
              <w:widowControl/>
              <w:spacing w:line="586" w:lineRule="exact"/>
              <w:jc w:val="center"/>
              <w:rPr>
                <w:rFonts w:eastAsia="仿宋_GB2312"/>
                <w:kern w:val="0"/>
                <w:sz w:val="20"/>
                <w:szCs w:val="20"/>
              </w:rPr>
            </w:pPr>
            <w:r>
              <w:rPr>
                <w:rFonts w:eastAsia="仿宋_GB2312"/>
                <w:kern w:val="0"/>
                <w:sz w:val="20"/>
                <w:szCs w:val="20"/>
              </w:rPr>
              <w:t>45</w:t>
            </w:r>
          </w:p>
        </w:tc>
        <w:tc>
          <w:tcPr>
            <w:tcW w:w="709" w:type="dxa"/>
            <w:tcBorders>
              <w:top w:val="nil"/>
              <w:left w:val="nil"/>
              <w:bottom w:val="single" w:sz="4" w:space="0" w:color="auto"/>
              <w:right w:val="single" w:sz="4" w:space="0" w:color="auto"/>
            </w:tcBorders>
            <w:shd w:val="clear" w:color="auto" w:fill="auto"/>
            <w:vAlign w:val="center"/>
          </w:tcPr>
          <w:p w:rsidR="00D11612" w:rsidRDefault="00D11612" w:rsidP="00D5283D">
            <w:pPr>
              <w:widowControl/>
              <w:spacing w:line="586" w:lineRule="exact"/>
              <w:jc w:val="center"/>
              <w:rPr>
                <w:rFonts w:eastAsia="仿宋_GB2312"/>
                <w:kern w:val="0"/>
                <w:sz w:val="20"/>
                <w:szCs w:val="20"/>
              </w:rPr>
            </w:pPr>
            <w:r>
              <w:rPr>
                <w:rFonts w:eastAsia="仿宋_GB2312"/>
                <w:kern w:val="0"/>
                <w:sz w:val="20"/>
                <w:szCs w:val="20"/>
              </w:rPr>
              <w:t>项目资金专项核算</w:t>
            </w:r>
          </w:p>
        </w:tc>
        <w:tc>
          <w:tcPr>
            <w:tcW w:w="708" w:type="dxa"/>
            <w:tcBorders>
              <w:top w:val="nil"/>
              <w:left w:val="nil"/>
              <w:bottom w:val="single" w:sz="4" w:space="0" w:color="auto"/>
              <w:right w:val="single" w:sz="4" w:space="0" w:color="auto"/>
            </w:tcBorders>
            <w:shd w:val="clear" w:color="auto" w:fill="auto"/>
            <w:vAlign w:val="center"/>
          </w:tcPr>
          <w:p w:rsidR="00D11612" w:rsidRDefault="00D11612" w:rsidP="00D5283D">
            <w:pPr>
              <w:widowControl/>
              <w:spacing w:line="586" w:lineRule="exact"/>
              <w:jc w:val="center"/>
              <w:rPr>
                <w:rFonts w:eastAsia="仿宋_GB2312"/>
                <w:kern w:val="0"/>
                <w:sz w:val="20"/>
                <w:szCs w:val="20"/>
              </w:rPr>
            </w:pPr>
            <w:r>
              <w:rPr>
                <w:rFonts w:eastAsia="仿宋_GB2312"/>
                <w:kern w:val="0"/>
                <w:sz w:val="20"/>
                <w:szCs w:val="20"/>
              </w:rPr>
              <w:t>10</w:t>
            </w:r>
          </w:p>
        </w:tc>
        <w:tc>
          <w:tcPr>
            <w:tcW w:w="1656" w:type="dxa"/>
            <w:tcBorders>
              <w:top w:val="nil"/>
              <w:left w:val="nil"/>
              <w:bottom w:val="single" w:sz="4" w:space="0" w:color="auto"/>
              <w:right w:val="single" w:sz="4" w:space="0" w:color="auto"/>
            </w:tcBorders>
            <w:shd w:val="clear" w:color="auto" w:fill="auto"/>
            <w:vAlign w:val="center"/>
          </w:tcPr>
          <w:p w:rsidR="00D11612" w:rsidRDefault="00D11612" w:rsidP="00D5283D">
            <w:pPr>
              <w:widowControl/>
              <w:spacing w:line="586" w:lineRule="exact"/>
              <w:jc w:val="left"/>
              <w:rPr>
                <w:rFonts w:eastAsia="仿宋_GB2312"/>
                <w:kern w:val="0"/>
                <w:sz w:val="20"/>
                <w:szCs w:val="20"/>
              </w:rPr>
            </w:pPr>
            <w:r>
              <w:rPr>
                <w:rFonts w:eastAsia="仿宋_GB2312"/>
                <w:kern w:val="0"/>
                <w:sz w:val="20"/>
                <w:szCs w:val="20"/>
              </w:rPr>
              <w:t>专项资金是否按《行政单位财务规则》和《事业单位财务规则》专款专用，专项核算。</w:t>
            </w:r>
          </w:p>
        </w:tc>
        <w:tc>
          <w:tcPr>
            <w:tcW w:w="2313" w:type="dxa"/>
            <w:tcBorders>
              <w:top w:val="nil"/>
              <w:left w:val="nil"/>
              <w:bottom w:val="single" w:sz="4" w:space="0" w:color="auto"/>
              <w:right w:val="single" w:sz="4" w:space="0" w:color="auto"/>
            </w:tcBorders>
            <w:shd w:val="clear" w:color="auto" w:fill="auto"/>
            <w:vAlign w:val="center"/>
          </w:tcPr>
          <w:p w:rsidR="00D11612" w:rsidRDefault="00D11612" w:rsidP="00D5283D">
            <w:pPr>
              <w:widowControl/>
              <w:spacing w:line="586" w:lineRule="exact"/>
              <w:jc w:val="left"/>
              <w:rPr>
                <w:rFonts w:eastAsia="仿宋_GB2312"/>
                <w:kern w:val="0"/>
                <w:sz w:val="20"/>
                <w:szCs w:val="20"/>
              </w:rPr>
            </w:pPr>
            <w:r>
              <w:rPr>
                <w:rFonts w:eastAsia="仿宋_GB2312"/>
                <w:kern w:val="0"/>
                <w:sz w:val="20"/>
                <w:szCs w:val="20"/>
              </w:rPr>
              <w:t>专项资金必须按《行政单位财务规则》和《事业单位财务规则》专款专用，专项核算</w:t>
            </w:r>
          </w:p>
        </w:tc>
        <w:tc>
          <w:tcPr>
            <w:tcW w:w="2835" w:type="dxa"/>
            <w:tcBorders>
              <w:top w:val="nil"/>
              <w:left w:val="nil"/>
              <w:bottom w:val="single" w:sz="4" w:space="0" w:color="auto"/>
              <w:right w:val="single" w:sz="4" w:space="0" w:color="auto"/>
            </w:tcBorders>
            <w:shd w:val="clear" w:color="auto" w:fill="auto"/>
            <w:vAlign w:val="center"/>
          </w:tcPr>
          <w:p w:rsidR="00D11612" w:rsidRDefault="00D11612" w:rsidP="00D5283D">
            <w:pPr>
              <w:widowControl/>
              <w:spacing w:line="586" w:lineRule="exact"/>
              <w:jc w:val="left"/>
              <w:rPr>
                <w:rFonts w:eastAsia="仿宋_GB2312"/>
                <w:kern w:val="0"/>
                <w:sz w:val="20"/>
                <w:szCs w:val="20"/>
              </w:rPr>
            </w:pPr>
            <w:r>
              <w:rPr>
                <w:rFonts w:eastAsia="仿宋_GB2312"/>
                <w:kern w:val="0"/>
                <w:sz w:val="20"/>
                <w:szCs w:val="20"/>
              </w:rPr>
              <w:t>专项资金按《行政单位财务规则》和《事业单位财务规则》专款专用</w:t>
            </w:r>
            <w:r>
              <w:rPr>
                <w:rFonts w:eastAsia="仿宋_GB2312"/>
                <w:kern w:val="0"/>
                <w:sz w:val="20"/>
                <w:szCs w:val="20"/>
              </w:rPr>
              <w:t>3</w:t>
            </w:r>
            <w:r>
              <w:rPr>
                <w:rFonts w:eastAsia="仿宋_GB2312"/>
                <w:kern w:val="0"/>
                <w:sz w:val="20"/>
                <w:szCs w:val="20"/>
              </w:rPr>
              <w:t>分，专项核算得</w:t>
            </w:r>
            <w:r>
              <w:rPr>
                <w:rFonts w:eastAsia="仿宋_GB2312"/>
                <w:kern w:val="0"/>
                <w:sz w:val="20"/>
                <w:szCs w:val="20"/>
              </w:rPr>
              <w:t>7</w:t>
            </w:r>
            <w:r>
              <w:rPr>
                <w:rFonts w:eastAsia="仿宋_GB2312"/>
                <w:kern w:val="0"/>
                <w:sz w:val="20"/>
                <w:szCs w:val="20"/>
              </w:rPr>
              <w:t>分，否则</w:t>
            </w:r>
            <w:r>
              <w:rPr>
                <w:rFonts w:eastAsia="仿宋_GB2312"/>
                <w:kern w:val="0"/>
                <w:sz w:val="20"/>
                <w:szCs w:val="20"/>
              </w:rPr>
              <w:t>0</w:t>
            </w:r>
            <w:r>
              <w:rPr>
                <w:rFonts w:eastAsia="仿宋_GB2312"/>
                <w:kern w:val="0"/>
                <w:sz w:val="20"/>
                <w:szCs w:val="20"/>
              </w:rPr>
              <w:t>分。</w:t>
            </w:r>
          </w:p>
        </w:tc>
        <w:tc>
          <w:tcPr>
            <w:tcW w:w="993" w:type="dxa"/>
            <w:tcBorders>
              <w:top w:val="nil"/>
              <w:left w:val="nil"/>
              <w:bottom w:val="single" w:sz="4" w:space="0" w:color="auto"/>
              <w:right w:val="single" w:sz="4" w:space="0" w:color="auto"/>
            </w:tcBorders>
            <w:shd w:val="clear" w:color="auto" w:fill="auto"/>
            <w:noWrap/>
            <w:vAlign w:val="center"/>
          </w:tcPr>
          <w:p w:rsidR="00D11612" w:rsidRDefault="00D11612" w:rsidP="00D5283D">
            <w:pPr>
              <w:widowControl/>
              <w:spacing w:line="586" w:lineRule="exact"/>
              <w:jc w:val="center"/>
              <w:rPr>
                <w:rFonts w:eastAsia="仿宋_GB2312"/>
                <w:kern w:val="0"/>
                <w:sz w:val="20"/>
                <w:szCs w:val="20"/>
              </w:rPr>
            </w:pPr>
            <w:r>
              <w:rPr>
                <w:rFonts w:eastAsia="仿宋_GB2312"/>
                <w:kern w:val="0"/>
                <w:sz w:val="20"/>
                <w:szCs w:val="20"/>
              </w:rPr>
              <w:t>10</w:t>
            </w:r>
          </w:p>
        </w:tc>
        <w:tc>
          <w:tcPr>
            <w:tcW w:w="2126" w:type="dxa"/>
            <w:tcBorders>
              <w:top w:val="nil"/>
              <w:left w:val="nil"/>
              <w:bottom w:val="single" w:sz="4" w:space="0" w:color="auto"/>
              <w:right w:val="single" w:sz="4" w:space="0" w:color="auto"/>
            </w:tcBorders>
            <w:shd w:val="clear" w:color="auto" w:fill="auto"/>
            <w:vAlign w:val="center"/>
          </w:tcPr>
          <w:p w:rsidR="00D11612" w:rsidRDefault="00D11612" w:rsidP="00D5283D">
            <w:pPr>
              <w:widowControl/>
              <w:spacing w:line="586" w:lineRule="exact"/>
              <w:jc w:val="left"/>
              <w:rPr>
                <w:rFonts w:eastAsia="仿宋_GB2312"/>
                <w:kern w:val="0"/>
                <w:sz w:val="20"/>
                <w:szCs w:val="20"/>
              </w:rPr>
            </w:pPr>
            <w:r>
              <w:rPr>
                <w:rFonts w:eastAsia="仿宋_GB2312"/>
                <w:kern w:val="0"/>
                <w:sz w:val="20"/>
                <w:szCs w:val="20"/>
              </w:rPr>
              <w:t>桂林市少年宫教师课酬和工作人员工资等费用支出明细表</w:t>
            </w:r>
          </w:p>
        </w:tc>
        <w:tc>
          <w:tcPr>
            <w:tcW w:w="709" w:type="dxa"/>
            <w:tcBorders>
              <w:top w:val="nil"/>
              <w:left w:val="nil"/>
              <w:bottom w:val="single" w:sz="4" w:space="0" w:color="auto"/>
              <w:right w:val="single" w:sz="4" w:space="0" w:color="auto"/>
            </w:tcBorders>
            <w:shd w:val="clear" w:color="auto" w:fill="auto"/>
            <w:noWrap/>
            <w:vAlign w:val="center"/>
          </w:tcPr>
          <w:p w:rsidR="00D11612" w:rsidRDefault="00D11612" w:rsidP="00D5283D">
            <w:pPr>
              <w:widowControl/>
              <w:spacing w:line="586" w:lineRule="exact"/>
              <w:jc w:val="left"/>
              <w:rPr>
                <w:rFonts w:eastAsia="仿宋_GB2312"/>
                <w:kern w:val="0"/>
                <w:sz w:val="20"/>
                <w:szCs w:val="20"/>
              </w:rPr>
            </w:pPr>
            <w:r>
              <w:rPr>
                <w:rFonts w:eastAsia="仿宋_GB2312"/>
                <w:kern w:val="0"/>
                <w:sz w:val="20"/>
                <w:szCs w:val="20"/>
              </w:rPr>
              <w:t xml:space="preserve">　</w:t>
            </w:r>
          </w:p>
        </w:tc>
      </w:tr>
      <w:tr w:rsidR="00D11612" w:rsidTr="00D5283D">
        <w:trPr>
          <w:trHeight w:val="2865"/>
        </w:trPr>
        <w:tc>
          <w:tcPr>
            <w:tcW w:w="597" w:type="dxa"/>
            <w:vMerge/>
            <w:tcBorders>
              <w:top w:val="nil"/>
              <w:left w:val="single" w:sz="4" w:space="0" w:color="auto"/>
              <w:bottom w:val="nil"/>
              <w:right w:val="single" w:sz="4" w:space="0" w:color="auto"/>
            </w:tcBorders>
            <w:shd w:val="clear" w:color="auto" w:fill="auto"/>
            <w:vAlign w:val="center"/>
          </w:tcPr>
          <w:p w:rsidR="00D11612" w:rsidRDefault="00D11612" w:rsidP="00D5283D">
            <w:pPr>
              <w:widowControl/>
              <w:spacing w:line="586" w:lineRule="exact"/>
              <w:jc w:val="left"/>
              <w:rPr>
                <w:rFonts w:eastAsia="仿宋_GB2312"/>
                <w:kern w:val="0"/>
                <w:sz w:val="20"/>
                <w:szCs w:val="20"/>
              </w:rPr>
            </w:pPr>
          </w:p>
        </w:tc>
        <w:tc>
          <w:tcPr>
            <w:tcW w:w="821" w:type="dxa"/>
            <w:vMerge/>
            <w:tcBorders>
              <w:top w:val="nil"/>
              <w:left w:val="single" w:sz="4" w:space="0" w:color="auto"/>
              <w:bottom w:val="single" w:sz="4" w:space="0" w:color="000000"/>
              <w:right w:val="single" w:sz="4" w:space="0" w:color="auto"/>
            </w:tcBorders>
            <w:shd w:val="clear" w:color="auto" w:fill="auto"/>
            <w:vAlign w:val="center"/>
          </w:tcPr>
          <w:p w:rsidR="00D11612" w:rsidRDefault="00D11612" w:rsidP="00D5283D">
            <w:pPr>
              <w:widowControl/>
              <w:spacing w:line="586" w:lineRule="exact"/>
              <w:jc w:val="left"/>
              <w:rPr>
                <w:rFonts w:eastAsia="仿宋_GB2312"/>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D11612" w:rsidRDefault="00D11612" w:rsidP="00D5283D">
            <w:pPr>
              <w:widowControl/>
              <w:spacing w:line="586" w:lineRule="exact"/>
              <w:jc w:val="center"/>
              <w:rPr>
                <w:rFonts w:eastAsia="仿宋_GB2312"/>
                <w:kern w:val="0"/>
                <w:sz w:val="20"/>
                <w:szCs w:val="20"/>
              </w:rPr>
            </w:pPr>
            <w:r>
              <w:rPr>
                <w:rFonts w:eastAsia="仿宋_GB2312"/>
                <w:kern w:val="0"/>
                <w:sz w:val="20"/>
                <w:szCs w:val="20"/>
              </w:rPr>
              <w:t>资金使用合</w:t>
            </w:r>
            <w:proofErr w:type="gramStart"/>
            <w:r>
              <w:rPr>
                <w:rFonts w:eastAsia="仿宋_GB2312"/>
                <w:kern w:val="0"/>
                <w:sz w:val="20"/>
                <w:szCs w:val="20"/>
              </w:rPr>
              <w:t>规</w:t>
            </w:r>
            <w:proofErr w:type="gramEnd"/>
            <w:r>
              <w:rPr>
                <w:rFonts w:eastAsia="仿宋_GB2312"/>
                <w:kern w:val="0"/>
                <w:sz w:val="20"/>
                <w:szCs w:val="20"/>
              </w:rPr>
              <w:t>性</w:t>
            </w:r>
          </w:p>
        </w:tc>
        <w:tc>
          <w:tcPr>
            <w:tcW w:w="708" w:type="dxa"/>
            <w:tcBorders>
              <w:top w:val="nil"/>
              <w:left w:val="nil"/>
              <w:bottom w:val="single" w:sz="4" w:space="0" w:color="auto"/>
              <w:right w:val="single" w:sz="4" w:space="0" w:color="auto"/>
            </w:tcBorders>
            <w:shd w:val="clear" w:color="auto" w:fill="auto"/>
            <w:vAlign w:val="center"/>
          </w:tcPr>
          <w:p w:rsidR="00D11612" w:rsidRDefault="00D11612" w:rsidP="00D5283D">
            <w:pPr>
              <w:widowControl/>
              <w:spacing w:line="586" w:lineRule="exact"/>
              <w:jc w:val="center"/>
              <w:rPr>
                <w:rFonts w:eastAsia="仿宋_GB2312"/>
                <w:kern w:val="0"/>
                <w:sz w:val="20"/>
                <w:szCs w:val="20"/>
              </w:rPr>
            </w:pPr>
            <w:r>
              <w:rPr>
                <w:rFonts w:eastAsia="仿宋_GB2312"/>
                <w:kern w:val="0"/>
                <w:sz w:val="20"/>
                <w:szCs w:val="20"/>
              </w:rPr>
              <w:t>10</w:t>
            </w:r>
          </w:p>
        </w:tc>
        <w:tc>
          <w:tcPr>
            <w:tcW w:w="1656" w:type="dxa"/>
            <w:tcBorders>
              <w:top w:val="nil"/>
              <w:left w:val="nil"/>
              <w:bottom w:val="single" w:sz="4" w:space="0" w:color="auto"/>
              <w:right w:val="single" w:sz="4" w:space="0" w:color="auto"/>
            </w:tcBorders>
            <w:shd w:val="clear" w:color="auto" w:fill="auto"/>
            <w:vAlign w:val="center"/>
          </w:tcPr>
          <w:p w:rsidR="00D11612" w:rsidRDefault="00D11612" w:rsidP="00D5283D">
            <w:pPr>
              <w:widowControl/>
              <w:spacing w:line="586" w:lineRule="exact"/>
              <w:jc w:val="left"/>
              <w:rPr>
                <w:rFonts w:eastAsia="仿宋_GB2312"/>
                <w:kern w:val="0"/>
                <w:sz w:val="20"/>
                <w:szCs w:val="20"/>
              </w:rPr>
            </w:pPr>
            <w:r>
              <w:rPr>
                <w:rFonts w:eastAsia="仿宋_GB2312"/>
                <w:kern w:val="0"/>
                <w:sz w:val="20"/>
                <w:szCs w:val="20"/>
              </w:rPr>
              <w:t>①</w:t>
            </w:r>
            <w:r>
              <w:rPr>
                <w:rFonts w:eastAsia="仿宋_GB2312"/>
                <w:kern w:val="0"/>
                <w:sz w:val="20"/>
                <w:szCs w:val="20"/>
              </w:rPr>
              <w:t>是否符合国家财经法规和财务管理制度以及有关专项资金管理办法的规定；</w:t>
            </w:r>
            <w:r>
              <w:rPr>
                <w:rFonts w:eastAsia="仿宋_GB2312"/>
                <w:kern w:val="0"/>
                <w:sz w:val="20"/>
                <w:szCs w:val="20"/>
              </w:rPr>
              <w:br/>
              <w:t>②</w:t>
            </w:r>
            <w:r>
              <w:rPr>
                <w:rFonts w:eastAsia="仿宋_GB2312"/>
                <w:kern w:val="0"/>
                <w:sz w:val="20"/>
                <w:szCs w:val="20"/>
              </w:rPr>
              <w:t>资金的拨付是否有完整的审批程序和手续；</w:t>
            </w:r>
            <w:r>
              <w:rPr>
                <w:rFonts w:eastAsia="仿宋_GB2312"/>
                <w:kern w:val="0"/>
                <w:sz w:val="20"/>
                <w:szCs w:val="20"/>
              </w:rPr>
              <w:br/>
              <w:t>③</w:t>
            </w:r>
            <w:r>
              <w:rPr>
                <w:rFonts w:eastAsia="仿宋_GB2312"/>
                <w:kern w:val="0"/>
                <w:sz w:val="20"/>
                <w:szCs w:val="20"/>
              </w:rPr>
              <w:t>是否符合项目预算批复或合同规定的用途；</w:t>
            </w:r>
            <w:r>
              <w:rPr>
                <w:rFonts w:eastAsia="仿宋_GB2312"/>
                <w:kern w:val="0"/>
                <w:sz w:val="20"/>
                <w:szCs w:val="20"/>
              </w:rPr>
              <w:br/>
              <w:t>④</w:t>
            </w:r>
            <w:r>
              <w:rPr>
                <w:rFonts w:eastAsia="仿宋_GB2312"/>
                <w:kern w:val="0"/>
                <w:sz w:val="20"/>
                <w:szCs w:val="20"/>
              </w:rPr>
              <w:t>是否存在截留、挤占、挪用、虚列支出等情况。</w:t>
            </w:r>
          </w:p>
        </w:tc>
        <w:tc>
          <w:tcPr>
            <w:tcW w:w="2313" w:type="dxa"/>
            <w:tcBorders>
              <w:top w:val="nil"/>
              <w:left w:val="nil"/>
              <w:bottom w:val="single" w:sz="4" w:space="0" w:color="auto"/>
              <w:right w:val="single" w:sz="4" w:space="0" w:color="auto"/>
            </w:tcBorders>
            <w:shd w:val="clear" w:color="auto" w:fill="auto"/>
            <w:vAlign w:val="center"/>
          </w:tcPr>
          <w:p w:rsidR="00D11612" w:rsidRDefault="00D11612" w:rsidP="00D5283D">
            <w:pPr>
              <w:widowControl/>
              <w:spacing w:line="586" w:lineRule="exact"/>
              <w:jc w:val="left"/>
              <w:rPr>
                <w:rFonts w:eastAsia="仿宋_GB2312"/>
                <w:kern w:val="0"/>
                <w:sz w:val="20"/>
                <w:szCs w:val="20"/>
              </w:rPr>
            </w:pPr>
            <w:r>
              <w:rPr>
                <w:rFonts w:eastAsia="仿宋_GB2312"/>
                <w:kern w:val="0"/>
                <w:sz w:val="20"/>
                <w:szCs w:val="20"/>
              </w:rPr>
              <w:t>①</w:t>
            </w:r>
            <w:r>
              <w:rPr>
                <w:rFonts w:eastAsia="仿宋_GB2312"/>
                <w:kern w:val="0"/>
                <w:sz w:val="20"/>
                <w:szCs w:val="20"/>
              </w:rPr>
              <w:t>符合国家财经法规和财务管理制度以及有关专项资金管理办法的规定；</w:t>
            </w:r>
            <w:r>
              <w:rPr>
                <w:rFonts w:eastAsia="仿宋_GB2312"/>
                <w:kern w:val="0"/>
                <w:sz w:val="20"/>
                <w:szCs w:val="20"/>
              </w:rPr>
              <w:br/>
              <w:t>②</w:t>
            </w:r>
            <w:r>
              <w:rPr>
                <w:rFonts w:eastAsia="仿宋_GB2312"/>
                <w:kern w:val="0"/>
                <w:sz w:val="20"/>
                <w:szCs w:val="20"/>
              </w:rPr>
              <w:t>资金的拨付有完整的审批程序和手续；</w:t>
            </w:r>
            <w:r>
              <w:rPr>
                <w:rFonts w:eastAsia="仿宋_GB2312"/>
                <w:kern w:val="0"/>
                <w:sz w:val="20"/>
                <w:szCs w:val="20"/>
              </w:rPr>
              <w:br/>
              <w:t>③</w:t>
            </w:r>
            <w:r>
              <w:rPr>
                <w:rFonts w:eastAsia="仿宋_GB2312"/>
                <w:kern w:val="0"/>
                <w:sz w:val="20"/>
                <w:szCs w:val="20"/>
              </w:rPr>
              <w:t>符合项目预算批复或合同规定的用途；</w:t>
            </w:r>
            <w:r>
              <w:rPr>
                <w:rFonts w:eastAsia="仿宋_GB2312"/>
                <w:kern w:val="0"/>
                <w:sz w:val="20"/>
                <w:szCs w:val="20"/>
              </w:rPr>
              <w:br/>
              <w:t>④</w:t>
            </w:r>
            <w:r>
              <w:rPr>
                <w:rFonts w:eastAsia="仿宋_GB2312"/>
                <w:kern w:val="0"/>
                <w:sz w:val="20"/>
                <w:szCs w:val="20"/>
              </w:rPr>
              <w:t>不得存在截留、挤占、挪用、虚列支出等情况。</w:t>
            </w:r>
          </w:p>
        </w:tc>
        <w:tc>
          <w:tcPr>
            <w:tcW w:w="2835" w:type="dxa"/>
            <w:tcBorders>
              <w:top w:val="nil"/>
              <w:left w:val="nil"/>
              <w:bottom w:val="single" w:sz="4" w:space="0" w:color="auto"/>
              <w:right w:val="single" w:sz="4" w:space="0" w:color="auto"/>
            </w:tcBorders>
            <w:shd w:val="clear" w:color="auto" w:fill="auto"/>
            <w:vAlign w:val="center"/>
          </w:tcPr>
          <w:p w:rsidR="00D11612" w:rsidRDefault="00D11612" w:rsidP="00D5283D">
            <w:pPr>
              <w:widowControl/>
              <w:spacing w:line="586" w:lineRule="exact"/>
              <w:jc w:val="left"/>
              <w:rPr>
                <w:rFonts w:eastAsia="仿宋_GB2312"/>
                <w:kern w:val="0"/>
                <w:sz w:val="20"/>
                <w:szCs w:val="20"/>
              </w:rPr>
            </w:pPr>
            <w:r>
              <w:rPr>
                <w:rFonts w:eastAsia="仿宋_GB2312"/>
                <w:kern w:val="0"/>
                <w:sz w:val="20"/>
                <w:szCs w:val="20"/>
              </w:rPr>
              <w:t>①</w:t>
            </w:r>
            <w:r>
              <w:rPr>
                <w:rFonts w:eastAsia="仿宋_GB2312"/>
                <w:kern w:val="0"/>
                <w:sz w:val="20"/>
                <w:szCs w:val="20"/>
              </w:rPr>
              <w:t>是否符合国家财经法规和财务管理制度以及有关专项资金管理办法的规定；（</w:t>
            </w:r>
            <w:r>
              <w:rPr>
                <w:rFonts w:eastAsia="仿宋_GB2312"/>
                <w:kern w:val="0"/>
                <w:sz w:val="20"/>
                <w:szCs w:val="20"/>
              </w:rPr>
              <w:t>3</w:t>
            </w:r>
            <w:r>
              <w:rPr>
                <w:rFonts w:eastAsia="仿宋_GB2312"/>
                <w:kern w:val="0"/>
                <w:sz w:val="20"/>
                <w:szCs w:val="20"/>
              </w:rPr>
              <w:t>分）</w:t>
            </w:r>
            <w:r>
              <w:rPr>
                <w:rFonts w:eastAsia="仿宋_GB2312"/>
                <w:kern w:val="0"/>
                <w:sz w:val="20"/>
                <w:szCs w:val="20"/>
              </w:rPr>
              <w:br/>
              <w:t>②</w:t>
            </w:r>
            <w:r>
              <w:rPr>
                <w:rFonts w:eastAsia="仿宋_GB2312"/>
                <w:kern w:val="0"/>
                <w:sz w:val="20"/>
                <w:szCs w:val="20"/>
              </w:rPr>
              <w:t>资金的拨付是否有完整的审批程序和手续；（</w:t>
            </w:r>
            <w:r>
              <w:rPr>
                <w:rFonts w:eastAsia="仿宋_GB2312"/>
                <w:kern w:val="0"/>
                <w:sz w:val="20"/>
                <w:szCs w:val="20"/>
              </w:rPr>
              <w:t>2</w:t>
            </w:r>
            <w:r>
              <w:rPr>
                <w:rFonts w:eastAsia="仿宋_GB2312"/>
                <w:kern w:val="0"/>
                <w:sz w:val="20"/>
                <w:szCs w:val="20"/>
              </w:rPr>
              <w:t>分）</w:t>
            </w:r>
            <w:r>
              <w:rPr>
                <w:rFonts w:eastAsia="仿宋_GB2312"/>
                <w:kern w:val="0"/>
                <w:sz w:val="20"/>
                <w:szCs w:val="20"/>
              </w:rPr>
              <w:br/>
              <w:t>③</w:t>
            </w:r>
            <w:r>
              <w:rPr>
                <w:rFonts w:eastAsia="仿宋_GB2312"/>
                <w:kern w:val="0"/>
                <w:sz w:val="20"/>
                <w:szCs w:val="20"/>
              </w:rPr>
              <w:t>是否符合项目预算批复或合同规定的用途；（</w:t>
            </w:r>
            <w:r>
              <w:rPr>
                <w:rFonts w:eastAsia="仿宋_GB2312"/>
                <w:kern w:val="0"/>
                <w:sz w:val="20"/>
                <w:szCs w:val="20"/>
              </w:rPr>
              <w:t>3</w:t>
            </w:r>
            <w:r>
              <w:rPr>
                <w:rFonts w:eastAsia="仿宋_GB2312"/>
                <w:kern w:val="0"/>
                <w:sz w:val="20"/>
                <w:szCs w:val="20"/>
              </w:rPr>
              <w:t>分）</w:t>
            </w:r>
            <w:r>
              <w:rPr>
                <w:rFonts w:eastAsia="仿宋_GB2312"/>
                <w:kern w:val="0"/>
                <w:sz w:val="20"/>
                <w:szCs w:val="20"/>
              </w:rPr>
              <w:br/>
              <w:t>④</w:t>
            </w:r>
            <w:r>
              <w:rPr>
                <w:rFonts w:eastAsia="仿宋_GB2312"/>
                <w:kern w:val="0"/>
                <w:sz w:val="20"/>
                <w:szCs w:val="20"/>
              </w:rPr>
              <w:t>是否存在截留、挤占、挪用、虚列支出等情况。（</w:t>
            </w:r>
            <w:r>
              <w:rPr>
                <w:rFonts w:eastAsia="仿宋_GB2312"/>
                <w:kern w:val="0"/>
                <w:sz w:val="20"/>
                <w:szCs w:val="20"/>
              </w:rPr>
              <w:t>2</w:t>
            </w:r>
            <w:r>
              <w:rPr>
                <w:rFonts w:eastAsia="仿宋_GB2312"/>
                <w:kern w:val="0"/>
                <w:sz w:val="20"/>
                <w:szCs w:val="20"/>
              </w:rPr>
              <w:t>分）</w:t>
            </w:r>
          </w:p>
        </w:tc>
        <w:tc>
          <w:tcPr>
            <w:tcW w:w="993" w:type="dxa"/>
            <w:tcBorders>
              <w:top w:val="nil"/>
              <w:left w:val="nil"/>
              <w:bottom w:val="single" w:sz="4" w:space="0" w:color="auto"/>
              <w:right w:val="single" w:sz="4" w:space="0" w:color="auto"/>
            </w:tcBorders>
            <w:shd w:val="clear" w:color="auto" w:fill="auto"/>
            <w:noWrap/>
            <w:vAlign w:val="center"/>
          </w:tcPr>
          <w:p w:rsidR="00D11612" w:rsidRDefault="00D11612" w:rsidP="00D5283D">
            <w:pPr>
              <w:widowControl/>
              <w:spacing w:line="586" w:lineRule="exact"/>
              <w:jc w:val="center"/>
              <w:rPr>
                <w:rFonts w:eastAsia="仿宋_GB2312"/>
                <w:kern w:val="0"/>
                <w:sz w:val="20"/>
                <w:szCs w:val="20"/>
              </w:rPr>
            </w:pPr>
            <w:r>
              <w:rPr>
                <w:rFonts w:eastAsia="仿宋_GB2312"/>
                <w:kern w:val="0"/>
                <w:sz w:val="20"/>
                <w:szCs w:val="20"/>
              </w:rPr>
              <w:t>9</w:t>
            </w:r>
          </w:p>
        </w:tc>
        <w:tc>
          <w:tcPr>
            <w:tcW w:w="2126" w:type="dxa"/>
            <w:tcBorders>
              <w:top w:val="nil"/>
              <w:left w:val="nil"/>
              <w:bottom w:val="single" w:sz="4" w:space="0" w:color="auto"/>
              <w:right w:val="single" w:sz="4" w:space="0" w:color="auto"/>
            </w:tcBorders>
            <w:shd w:val="clear" w:color="auto" w:fill="auto"/>
            <w:vAlign w:val="center"/>
          </w:tcPr>
          <w:p w:rsidR="00D11612" w:rsidRDefault="00D11612" w:rsidP="00D5283D">
            <w:pPr>
              <w:widowControl/>
              <w:spacing w:line="586" w:lineRule="exact"/>
              <w:jc w:val="left"/>
              <w:rPr>
                <w:rFonts w:eastAsia="仿宋_GB2312"/>
                <w:kern w:val="0"/>
                <w:sz w:val="20"/>
                <w:szCs w:val="20"/>
              </w:rPr>
            </w:pPr>
            <w:r>
              <w:rPr>
                <w:rFonts w:eastAsia="仿宋_GB2312"/>
                <w:kern w:val="0"/>
                <w:sz w:val="20"/>
                <w:szCs w:val="20"/>
              </w:rPr>
              <w:t>桂林市少年宫教师课酬和工作人员工资等费用支出明细表；支出凭证复印件</w:t>
            </w:r>
          </w:p>
        </w:tc>
        <w:tc>
          <w:tcPr>
            <w:tcW w:w="709" w:type="dxa"/>
            <w:tcBorders>
              <w:top w:val="nil"/>
              <w:left w:val="nil"/>
              <w:bottom w:val="single" w:sz="4" w:space="0" w:color="auto"/>
              <w:right w:val="single" w:sz="4" w:space="0" w:color="auto"/>
            </w:tcBorders>
            <w:shd w:val="clear" w:color="auto" w:fill="auto"/>
            <w:noWrap/>
            <w:vAlign w:val="center"/>
          </w:tcPr>
          <w:p w:rsidR="00D11612" w:rsidRDefault="00D11612" w:rsidP="00D5283D">
            <w:pPr>
              <w:widowControl/>
              <w:spacing w:line="586" w:lineRule="exact"/>
              <w:jc w:val="left"/>
              <w:rPr>
                <w:rFonts w:eastAsia="仿宋_GB2312"/>
                <w:kern w:val="0"/>
                <w:sz w:val="20"/>
                <w:szCs w:val="20"/>
              </w:rPr>
            </w:pPr>
            <w:r>
              <w:rPr>
                <w:rFonts w:eastAsia="仿宋_GB2312"/>
                <w:kern w:val="0"/>
                <w:sz w:val="20"/>
                <w:szCs w:val="20"/>
              </w:rPr>
              <w:t xml:space="preserve">　</w:t>
            </w:r>
          </w:p>
        </w:tc>
      </w:tr>
      <w:tr w:rsidR="00D11612" w:rsidTr="00D5283D">
        <w:trPr>
          <w:trHeight w:val="4320"/>
        </w:trPr>
        <w:tc>
          <w:tcPr>
            <w:tcW w:w="597" w:type="dxa"/>
            <w:vMerge w:val="restart"/>
            <w:tcBorders>
              <w:top w:val="nil"/>
              <w:left w:val="single" w:sz="4" w:space="0" w:color="auto"/>
              <w:bottom w:val="single" w:sz="4" w:space="0" w:color="000000"/>
              <w:right w:val="single" w:sz="4" w:space="0" w:color="auto"/>
            </w:tcBorders>
            <w:shd w:val="clear" w:color="auto" w:fill="auto"/>
            <w:vAlign w:val="center"/>
          </w:tcPr>
          <w:p w:rsidR="00D11612" w:rsidRDefault="00D11612" w:rsidP="00D5283D">
            <w:pPr>
              <w:widowControl/>
              <w:spacing w:line="586" w:lineRule="exact"/>
              <w:jc w:val="center"/>
              <w:rPr>
                <w:rFonts w:eastAsia="仿宋_GB2312"/>
                <w:kern w:val="0"/>
                <w:sz w:val="20"/>
                <w:szCs w:val="20"/>
              </w:rPr>
            </w:pPr>
            <w:r>
              <w:rPr>
                <w:rFonts w:eastAsia="仿宋_GB2312"/>
                <w:kern w:val="0"/>
                <w:sz w:val="20"/>
                <w:szCs w:val="20"/>
              </w:rPr>
              <w:lastRenderedPageBreak/>
              <w:t>过程指标</w:t>
            </w:r>
          </w:p>
        </w:tc>
        <w:tc>
          <w:tcPr>
            <w:tcW w:w="821" w:type="dxa"/>
            <w:vMerge/>
            <w:tcBorders>
              <w:top w:val="nil"/>
              <w:left w:val="single" w:sz="4" w:space="0" w:color="auto"/>
              <w:bottom w:val="single" w:sz="4" w:space="0" w:color="000000"/>
              <w:right w:val="single" w:sz="4" w:space="0" w:color="auto"/>
            </w:tcBorders>
            <w:shd w:val="clear" w:color="auto" w:fill="auto"/>
            <w:vAlign w:val="center"/>
          </w:tcPr>
          <w:p w:rsidR="00D11612" w:rsidRDefault="00D11612" w:rsidP="00D5283D">
            <w:pPr>
              <w:widowControl/>
              <w:spacing w:line="586" w:lineRule="exact"/>
              <w:jc w:val="left"/>
              <w:rPr>
                <w:rFonts w:eastAsia="仿宋_GB2312"/>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D11612" w:rsidRDefault="00D11612" w:rsidP="00D5283D">
            <w:pPr>
              <w:widowControl/>
              <w:spacing w:line="586" w:lineRule="exact"/>
              <w:jc w:val="center"/>
              <w:rPr>
                <w:rFonts w:eastAsia="仿宋_GB2312"/>
                <w:kern w:val="0"/>
                <w:sz w:val="20"/>
                <w:szCs w:val="20"/>
              </w:rPr>
            </w:pPr>
            <w:r>
              <w:rPr>
                <w:rFonts w:eastAsia="仿宋_GB2312"/>
                <w:kern w:val="0"/>
                <w:sz w:val="20"/>
                <w:szCs w:val="20"/>
              </w:rPr>
              <w:t>资金管理有效性</w:t>
            </w:r>
          </w:p>
        </w:tc>
        <w:tc>
          <w:tcPr>
            <w:tcW w:w="708" w:type="dxa"/>
            <w:tcBorders>
              <w:top w:val="nil"/>
              <w:left w:val="nil"/>
              <w:bottom w:val="single" w:sz="4" w:space="0" w:color="auto"/>
              <w:right w:val="single" w:sz="4" w:space="0" w:color="auto"/>
            </w:tcBorders>
            <w:shd w:val="clear" w:color="auto" w:fill="auto"/>
            <w:vAlign w:val="center"/>
          </w:tcPr>
          <w:p w:rsidR="00D11612" w:rsidRDefault="00D11612" w:rsidP="00D5283D">
            <w:pPr>
              <w:widowControl/>
              <w:spacing w:line="586" w:lineRule="exact"/>
              <w:jc w:val="center"/>
              <w:rPr>
                <w:rFonts w:eastAsia="仿宋_GB2312"/>
                <w:kern w:val="0"/>
                <w:sz w:val="20"/>
                <w:szCs w:val="20"/>
              </w:rPr>
            </w:pPr>
            <w:r>
              <w:rPr>
                <w:rFonts w:eastAsia="仿宋_GB2312"/>
                <w:kern w:val="0"/>
                <w:sz w:val="20"/>
                <w:szCs w:val="20"/>
              </w:rPr>
              <w:t>5</w:t>
            </w:r>
          </w:p>
        </w:tc>
        <w:tc>
          <w:tcPr>
            <w:tcW w:w="1656" w:type="dxa"/>
            <w:tcBorders>
              <w:top w:val="nil"/>
              <w:left w:val="nil"/>
              <w:bottom w:val="single" w:sz="4" w:space="0" w:color="auto"/>
              <w:right w:val="single" w:sz="4" w:space="0" w:color="auto"/>
            </w:tcBorders>
            <w:shd w:val="clear" w:color="auto" w:fill="auto"/>
            <w:vAlign w:val="center"/>
          </w:tcPr>
          <w:p w:rsidR="00D11612" w:rsidRDefault="00D11612" w:rsidP="00D5283D">
            <w:pPr>
              <w:widowControl/>
              <w:spacing w:line="586" w:lineRule="exact"/>
              <w:jc w:val="left"/>
              <w:rPr>
                <w:rFonts w:eastAsia="仿宋_GB2312"/>
                <w:kern w:val="0"/>
                <w:sz w:val="20"/>
                <w:szCs w:val="20"/>
              </w:rPr>
            </w:pPr>
            <w:r>
              <w:rPr>
                <w:rFonts w:eastAsia="仿宋_GB2312"/>
                <w:kern w:val="0"/>
                <w:sz w:val="20"/>
                <w:szCs w:val="20"/>
              </w:rPr>
              <w:t>①</w:t>
            </w:r>
            <w:r>
              <w:rPr>
                <w:rFonts w:eastAsia="仿宋_GB2312"/>
                <w:kern w:val="0"/>
                <w:sz w:val="20"/>
                <w:szCs w:val="20"/>
              </w:rPr>
              <w:t>是否已制定或出台相应的项目资金管理办法；</w:t>
            </w:r>
            <w:r>
              <w:rPr>
                <w:rFonts w:eastAsia="仿宋_GB2312"/>
                <w:kern w:val="0"/>
                <w:sz w:val="20"/>
                <w:szCs w:val="20"/>
              </w:rPr>
              <w:t xml:space="preserve">                              ②</w:t>
            </w:r>
            <w:r>
              <w:rPr>
                <w:rFonts w:eastAsia="仿宋_GB2312"/>
                <w:kern w:val="0"/>
                <w:sz w:val="20"/>
                <w:szCs w:val="20"/>
              </w:rPr>
              <w:t>是否已制定或出台相应的监督检查机制；</w:t>
            </w:r>
            <w:r>
              <w:rPr>
                <w:rFonts w:eastAsia="仿宋_GB2312"/>
                <w:kern w:val="0"/>
                <w:sz w:val="20"/>
                <w:szCs w:val="20"/>
              </w:rPr>
              <w:t xml:space="preserve">                                ③</w:t>
            </w:r>
            <w:r>
              <w:rPr>
                <w:rFonts w:eastAsia="仿宋_GB2312"/>
                <w:kern w:val="0"/>
                <w:sz w:val="20"/>
                <w:szCs w:val="20"/>
              </w:rPr>
              <w:t>是否采取了相应的监督检查措施或手段。</w:t>
            </w:r>
          </w:p>
        </w:tc>
        <w:tc>
          <w:tcPr>
            <w:tcW w:w="2313" w:type="dxa"/>
            <w:tcBorders>
              <w:top w:val="nil"/>
              <w:left w:val="nil"/>
              <w:bottom w:val="single" w:sz="4" w:space="0" w:color="auto"/>
              <w:right w:val="single" w:sz="4" w:space="0" w:color="auto"/>
            </w:tcBorders>
            <w:shd w:val="clear" w:color="auto" w:fill="auto"/>
            <w:vAlign w:val="center"/>
          </w:tcPr>
          <w:p w:rsidR="00D11612" w:rsidRDefault="00D11612" w:rsidP="00D5283D">
            <w:pPr>
              <w:widowControl/>
              <w:spacing w:line="586" w:lineRule="exact"/>
              <w:jc w:val="left"/>
              <w:rPr>
                <w:rFonts w:eastAsia="仿宋_GB2312"/>
                <w:kern w:val="0"/>
                <w:sz w:val="20"/>
                <w:szCs w:val="20"/>
              </w:rPr>
            </w:pPr>
            <w:r>
              <w:rPr>
                <w:rFonts w:eastAsia="仿宋_GB2312"/>
                <w:kern w:val="0"/>
                <w:sz w:val="20"/>
                <w:szCs w:val="20"/>
              </w:rPr>
              <w:t>①</w:t>
            </w:r>
            <w:r>
              <w:rPr>
                <w:rFonts w:eastAsia="仿宋_GB2312"/>
                <w:kern w:val="0"/>
                <w:sz w:val="20"/>
                <w:szCs w:val="20"/>
              </w:rPr>
              <w:t>已制定或出台相应的项目资金管理办法；</w:t>
            </w:r>
            <w:r>
              <w:rPr>
                <w:rFonts w:eastAsia="仿宋_GB2312"/>
                <w:kern w:val="0"/>
                <w:sz w:val="20"/>
                <w:szCs w:val="20"/>
              </w:rPr>
              <w:t xml:space="preserve">         ②</w:t>
            </w:r>
            <w:r>
              <w:rPr>
                <w:rFonts w:eastAsia="仿宋_GB2312"/>
                <w:kern w:val="0"/>
                <w:sz w:val="20"/>
                <w:szCs w:val="20"/>
              </w:rPr>
              <w:t>已制定或出台相应的监督检查机制；</w:t>
            </w:r>
            <w:r>
              <w:rPr>
                <w:rFonts w:eastAsia="仿宋_GB2312"/>
                <w:kern w:val="0"/>
                <w:sz w:val="20"/>
                <w:szCs w:val="20"/>
              </w:rPr>
              <w:t xml:space="preserve">            ③</w:t>
            </w:r>
            <w:r>
              <w:rPr>
                <w:rFonts w:eastAsia="仿宋_GB2312"/>
                <w:kern w:val="0"/>
                <w:sz w:val="20"/>
                <w:szCs w:val="20"/>
              </w:rPr>
              <w:t>采取了相应的监督检查措施或手段。</w:t>
            </w:r>
          </w:p>
        </w:tc>
        <w:tc>
          <w:tcPr>
            <w:tcW w:w="2835" w:type="dxa"/>
            <w:tcBorders>
              <w:top w:val="nil"/>
              <w:left w:val="nil"/>
              <w:bottom w:val="single" w:sz="4" w:space="0" w:color="auto"/>
              <w:right w:val="single" w:sz="4" w:space="0" w:color="auto"/>
            </w:tcBorders>
            <w:shd w:val="clear" w:color="auto" w:fill="auto"/>
            <w:vAlign w:val="center"/>
          </w:tcPr>
          <w:p w:rsidR="00D11612" w:rsidRDefault="00D11612" w:rsidP="00D5283D">
            <w:pPr>
              <w:widowControl/>
              <w:spacing w:line="586" w:lineRule="exact"/>
              <w:jc w:val="left"/>
              <w:rPr>
                <w:rFonts w:eastAsia="仿宋_GB2312"/>
                <w:kern w:val="0"/>
                <w:sz w:val="20"/>
                <w:szCs w:val="20"/>
              </w:rPr>
            </w:pPr>
            <w:r>
              <w:rPr>
                <w:rFonts w:eastAsia="仿宋_GB2312"/>
                <w:kern w:val="0"/>
                <w:sz w:val="20"/>
                <w:szCs w:val="20"/>
              </w:rPr>
              <w:t>①</w:t>
            </w:r>
            <w:r>
              <w:rPr>
                <w:rFonts w:eastAsia="仿宋_GB2312"/>
                <w:kern w:val="0"/>
                <w:sz w:val="20"/>
                <w:szCs w:val="20"/>
              </w:rPr>
              <w:t>是否已制定或出台相应的项目资金管理办法；（</w:t>
            </w:r>
            <w:r>
              <w:rPr>
                <w:rFonts w:eastAsia="仿宋_GB2312"/>
                <w:kern w:val="0"/>
                <w:sz w:val="20"/>
                <w:szCs w:val="20"/>
              </w:rPr>
              <w:t>1</w:t>
            </w:r>
            <w:r>
              <w:rPr>
                <w:rFonts w:eastAsia="仿宋_GB2312"/>
                <w:kern w:val="0"/>
                <w:sz w:val="20"/>
                <w:szCs w:val="20"/>
              </w:rPr>
              <w:t>分）</w:t>
            </w:r>
            <w:r>
              <w:rPr>
                <w:rFonts w:eastAsia="仿宋_GB2312"/>
                <w:kern w:val="0"/>
                <w:sz w:val="20"/>
                <w:szCs w:val="20"/>
              </w:rPr>
              <w:t xml:space="preserve">                      ②</w:t>
            </w:r>
            <w:r>
              <w:rPr>
                <w:rFonts w:eastAsia="仿宋_GB2312"/>
                <w:kern w:val="0"/>
                <w:sz w:val="20"/>
                <w:szCs w:val="20"/>
              </w:rPr>
              <w:t>是否已制定或出台相应的监督检查机制；（</w:t>
            </w:r>
            <w:r>
              <w:rPr>
                <w:rFonts w:eastAsia="仿宋_GB2312"/>
                <w:kern w:val="0"/>
                <w:sz w:val="20"/>
                <w:szCs w:val="20"/>
              </w:rPr>
              <w:t>2</w:t>
            </w:r>
            <w:r>
              <w:rPr>
                <w:rFonts w:eastAsia="仿宋_GB2312"/>
                <w:kern w:val="0"/>
                <w:sz w:val="20"/>
                <w:szCs w:val="20"/>
              </w:rPr>
              <w:t>分）</w:t>
            </w:r>
            <w:r>
              <w:rPr>
                <w:rFonts w:eastAsia="仿宋_GB2312"/>
                <w:kern w:val="0"/>
                <w:sz w:val="20"/>
                <w:szCs w:val="20"/>
              </w:rPr>
              <w:t>③</w:t>
            </w:r>
            <w:r>
              <w:rPr>
                <w:rFonts w:eastAsia="仿宋_GB2312"/>
                <w:kern w:val="0"/>
                <w:sz w:val="20"/>
                <w:szCs w:val="20"/>
              </w:rPr>
              <w:t>是否采取了相应的监督检查措施或手段。（</w:t>
            </w:r>
            <w:r>
              <w:rPr>
                <w:rFonts w:eastAsia="仿宋_GB2312"/>
                <w:kern w:val="0"/>
                <w:sz w:val="20"/>
                <w:szCs w:val="20"/>
              </w:rPr>
              <w:t>2</w:t>
            </w:r>
            <w:r>
              <w:rPr>
                <w:rFonts w:eastAsia="仿宋_GB2312"/>
                <w:kern w:val="0"/>
                <w:sz w:val="20"/>
                <w:szCs w:val="20"/>
              </w:rPr>
              <w:t>分）</w:t>
            </w:r>
          </w:p>
        </w:tc>
        <w:tc>
          <w:tcPr>
            <w:tcW w:w="993" w:type="dxa"/>
            <w:tcBorders>
              <w:top w:val="nil"/>
              <w:left w:val="nil"/>
              <w:bottom w:val="single" w:sz="4" w:space="0" w:color="auto"/>
              <w:right w:val="single" w:sz="4" w:space="0" w:color="auto"/>
            </w:tcBorders>
            <w:shd w:val="clear" w:color="auto" w:fill="auto"/>
            <w:noWrap/>
            <w:vAlign w:val="center"/>
          </w:tcPr>
          <w:p w:rsidR="00D11612" w:rsidRDefault="00D11612" w:rsidP="00D5283D">
            <w:pPr>
              <w:widowControl/>
              <w:spacing w:line="586" w:lineRule="exact"/>
              <w:jc w:val="center"/>
              <w:rPr>
                <w:rFonts w:eastAsia="仿宋_GB2312"/>
                <w:kern w:val="0"/>
                <w:sz w:val="20"/>
                <w:szCs w:val="20"/>
              </w:rPr>
            </w:pPr>
            <w:r>
              <w:rPr>
                <w:rFonts w:eastAsia="仿宋_GB2312"/>
                <w:kern w:val="0"/>
                <w:sz w:val="20"/>
                <w:szCs w:val="20"/>
              </w:rPr>
              <w:t>5</w:t>
            </w:r>
          </w:p>
        </w:tc>
        <w:tc>
          <w:tcPr>
            <w:tcW w:w="2126" w:type="dxa"/>
            <w:tcBorders>
              <w:top w:val="nil"/>
              <w:left w:val="nil"/>
              <w:bottom w:val="single" w:sz="4" w:space="0" w:color="auto"/>
              <w:right w:val="single" w:sz="4" w:space="0" w:color="auto"/>
            </w:tcBorders>
            <w:shd w:val="clear" w:color="auto" w:fill="auto"/>
            <w:vAlign w:val="center"/>
          </w:tcPr>
          <w:p w:rsidR="00D11612" w:rsidRDefault="00D11612" w:rsidP="00D5283D">
            <w:pPr>
              <w:widowControl/>
              <w:spacing w:line="586" w:lineRule="exact"/>
              <w:jc w:val="left"/>
              <w:rPr>
                <w:rFonts w:eastAsia="仿宋_GB2312"/>
                <w:kern w:val="0"/>
                <w:sz w:val="20"/>
                <w:szCs w:val="20"/>
              </w:rPr>
            </w:pPr>
            <w:r>
              <w:rPr>
                <w:rFonts w:eastAsia="仿宋_GB2312"/>
                <w:kern w:val="0"/>
                <w:sz w:val="20"/>
                <w:szCs w:val="20"/>
              </w:rPr>
              <w:t>《桂林市少年宫财务管理制度》、《教师教学着装要求》、《新聘教师录用及岗前培训细则》、《关于桂林市少年宫教师培训纪律的有关规定》、《桂林市少年宫教师教学培训课时费等级表》、《桂林市少年宫教师教学培训课酬分配规则》、《桂林市少年宫请假及报告制度》、《桂林市少年宫请假扣款规定》、《教务员工作规程》、《教务员工作规程》、《关于教师岗位招聘、考核、聘用的要求》、《桂林市少年宫实行每周</w:t>
            </w:r>
            <w:r>
              <w:rPr>
                <w:rFonts w:eastAsia="仿宋_GB2312"/>
                <w:kern w:val="0"/>
                <w:sz w:val="20"/>
                <w:szCs w:val="20"/>
              </w:rPr>
              <w:t>6</w:t>
            </w:r>
            <w:r>
              <w:rPr>
                <w:rFonts w:eastAsia="仿宋_GB2312"/>
                <w:kern w:val="0"/>
                <w:sz w:val="20"/>
                <w:szCs w:val="20"/>
              </w:rPr>
              <w:t>天开放制及工作人员加班工作制的规定》</w:t>
            </w:r>
          </w:p>
        </w:tc>
        <w:tc>
          <w:tcPr>
            <w:tcW w:w="709" w:type="dxa"/>
            <w:tcBorders>
              <w:top w:val="nil"/>
              <w:left w:val="nil"/>
              <w:bottom w:val="single" w:sz="4" w:space="0" w:color="auto"/>
              <w:right w:val="single" w:sz="4" w:space="0" w:color="auto"/>
            </w:tcBorders>
            <w:shd w:val="clear" w:color="auto" w:fill="auto"/>
            <w:noWrap/>
            <w:vAlign w:val="center"/>
          </w:tcPr>
          <w:p w:rsidR="00D11612" w:rsidRDefault="00D11612" w:rsidP="00D5283D">
            <w:pPr>
              <w:widowControl/>
              <w:spacing w:line="586" w:lineRule="exact"/>
              <w:jc w:val="left"/>
              <w:rPr>
                <w:rFonts w:eastAsia="仿宋_GB2312"/>
                <w:kern w:val="0"/>
                <w:sz w:val="20"/>
                <w:szCs w:val="20"/>
              </w:rPr>
            </w:pPr>
            <w:r>
              <w:rPr>
                <w:rFonts w:eastAsia="仿宋_GB2312"/>
                <w:kern w:val="0"/>
                <w:sz w:val="20"/>
                <w:szCs w:val="20"/>
              </w:rPr>
              <w:t xml:space="preserve">　</w:t>
            </w:r>
          </w:p>
        </w:tc>
      </w:tr>
      <w:tr w:rsidR="00D11612" w:rsidTr="00D5283D">
        <w:trPr>
          <w:trHeight w:val="1530"/>
        </w:trPr>
        <w:tc>
          <w:tcPr>
            <w:tcW w:w="597" w:type="dxa"/>
            <w:vMerge/>
            <w:tcBorders>
              <w:top w:val="nil"/>
              <w:left w:val="single" w:sz="4" w:space="0" w:color="auto"/>
              <w:bottom w:val="single" w:sz="4" w:space="0" w:color="000000"/>
              <w:right w:val="single" w:sz="4" w:space="0" w:color="auto"/>
            </w:tcBorders>
            <w:shd w:val="clear" w:color="auto" w:fill="auto"/>
            <w:vAlign w:val="center"/>
          </w:tcPr>
          <w:p w:rsidR="00D11612" w:rsidRDefault="00D11612" w:rsidP="00D5283D">
            <w:pPr>
              <w:widowControl/>
              <w:spacing w:line="586" w:lineRule="exact"/>
              <w:jc w:val="left"/>
              <w:rPr>
                <w:rFonts w:eastAsia="仿宋_GB2312"/>
                <w:kern w:val="0"/>
                <w:sz w:val="20"/>
                <w:szCs w:val="20"/>
              </w:rPr>
            </w:pPr>
          </w:p>
        </w:tc>
        <w:tc>
          <w:tcPr>
            <w:tcW w:w="821" w:type="dxa"/>
            <w:vMerge/>
            <w:tcBorders>
              <w:top w:val="nil"/>
              <w:left w:val="single" w:sz="4" w:space="0" w:color="auto"/>
              <w:bottom w:val="single" w:sz="4" w:space="0" w:color="000000"/>
              <w:right w:val="single" w:sz="4" w:space="0" w:color="auto"/>
            </w:tcBorders>
            <w:shd w:val="clear" w:color="auto" w:fill="auto"/>
            <w:vAlign w:val="center"/>
          </w:tcPr>
          <w:p w:rsidR="00D11612" w:rsidRDefault="00D11612" w:rsidP="00D5283D">
            <w:pPr>
              <w:widowControl/>
              <w:spacing w:line="586" w:lineRule="exact"/>
              <w:jc w:val="left"/>
              <w:rPr>
                <w:rFonts w:eastAsia="仿宋_GB2312"/>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D11612" w:rsidRDefault="00D11612" w:rsidP="00D5283D">
            <w:pPr>
              <w:widowControl/>
              <w:spacing w:line="586" w:lineRule="exact"/>
              <w:jc w:val="center"/>
              <w:rPr>
                <w:rFonts w:eastAsia="仿宋_GB2312"/>
                <w:kern w:val="0"/>
                <w:sz w:val="20"/>
                <w:szCs w:val="20"/>
              </w:rPr>
            </w:pPr>
            <w:r>
              <w:rPr>
                <w:rFonts w:eastAsia="仿宋_GB2312"/>
                <w:kern w:val="0"/>
                <w:sz w:val="20"/>
                <w:szCs w:val="20"/>
              </w:rPr>
              <w:t>项目结余资金使用情况</w:t>
            </w:r>
          </w:p>
        </w:tc>
        <w:tc>
          <w:tcPr>
            <w:tcW w:w="708" w:type="dxa"/>
            <w:tcBorders>
              <w:top w:val="nil"/>
              <w:left w:val="nil"/>
              <w:bottom w:val="single" w:sz="4" w:space="0" w:color="auto"/>
              <w:right w:val="single" w:sz="4" w:space="0" w:color="auto"/>
            </w:tcBorders>
            <w:shd w:val="clear" w:color="auto" w:fill="auto"/>
            <w:vAlign w:val="center"/>
          </w:tcPr>
          <w:p w:rsidR="00D11612" w:rsidRDefault="00D11612" w:rsidP="00D5283D">
            <w:pPr>
              <w:widowControl/>
              <w:spacing w:line="586" w:lineRule="exact"/>
              <w:jc w:val="center"/>
              <w:rPr>
                <w:rFonts w:eastAsia="仿宋_GB2312"/>
                <w:kern w:val="0"/>
                <w:sz w:val="20"/>
                <w:szCs w:val="20"/>
              </w:rPr>
            </w:pPr>
            <w:r>
              <w:rPr>
                <w:rFonts w:eastAsia="仿宋_GB2312"/>
                <w:kern w:val="0"/>
                <w:sz w:val="20"/>
                <w:szCs w:val="20"/>
              </w:rPr>
              <w:t>5</w:t>
            </w:r>
          </w:p>
        </w:tc>
        <w:tc>
          <w:tcPr>
            <w:tcW w:w="1656" w:type="dxa"/>
            <w:tcBorders>
              <w:top w:val="nil"/>
              <w:left w:val="nil"/>
              <w:bottom w:val="single" w:sz="4" w:space="0" w:color="auto"/>
              <w:right w:val="single" w:sz="4" w:space="0" w:color="auto"/>
            </w:tcBorders>
            <w:shd w:val="clear" w:color="auto" w:fill="auto"/>
            <w:vAlign w:val="center"/>
          </w:tcPr>
          <w:p w:rsidR="00D11612" w:rsidRDefault="00D11612" w:rsidP="00D5283D">
            <w:pPr>
              <w:widowControl/>
              <w:spacing w:line="586" w:lineRule="exact"/>
              <w:jc w:val="left"/>
              <w:rPr>
                <w:rFonts w:eastAsia="仿宋_GB2312"/>
                <w:kern w:val="0"/>
                <w:sz w:val="20"/>
                <w:szCs w:val="20"/>
              </w:rPr>
            </w:pPr>
            <w:r>
              <w:rPr>
                <w:rFonts w:eastAsia="仿宋_GB2312"/>
                <w:kern w:val="0"/>
                <w:sz w:val="20"/>
                <w:szCs w:val="20"/>
              </w:rPr>
              <w:t>项目结余资金是否继续按照资金管理办法确定范围安排使用。</w:t>
            </w:r>
          </w:p>
        </w:tc>
        <w:tc>
          <w:tcPr>
            <w:tcW w:w="2313" w:type="dxa"/>
            <w:tcBorders>
              <w:top w:val="nil"/>
              <w:left w:val="nil"/>
              <w:bottom w:val="single" w:sz="4" w:space="0" w:color="auto"/>
              <w:right w:val="single" w:sz="4" w:space="0" w:color="auto"/>
            </w:tcBorders>
            <w:shd w:val="clear" w:color="auto" w:fill="auto"/>
            <w:vAlign w:val="center"/>
          </w:tcPr>
          <w:p w:rsidR="00D11612" w:rsidRDefault="00D11612" w:rsidP="00D5283D">
            <w:pPr>
              <w:widowControl/>
              <w:spacing w:line="586" w:lineRule="exact"/>
              <w:jc w:val="left"/>
              <w:rPr>
                <w:rFonts w:eastAsia="仿宋_GB2312"/>
                <w:kern w:val="0"/>
                <w:sz w:val="20"/>
                <w:szCs w:val="20"/>
              </w:rPr>
            </w:pPr>
            <w:r>
              <w:rPr>
                <w:rFonts w:eastAsia="仿宋_GB2312"/>
                <w:kern w:val="0"/>
                <w:sz w:val="20"/>
                <w:szCs w:val="20"/>
              </w:rPr>
              <w:t>项目结余资金继续按照资金管理办法确定范围安排使用。</w:t>
            </w:r>
          </w:p>
        </w:tc>
        <w:tc>
          <w:tcPr>
            <w:tcW w:w="2835" w:type="dxa"/>
            <w:tcBorders>
              <w:top w:val="nil"/>
              <w:left w:val="nil"/>
              <w:bottom w:val="single" w:sz="4" w:space="0" w:color="auto"/>
              <w:right w:val="single" w:sz="4" w:space="0" w:color="auto"/>
            </w:tcBorders>
            <w:shd w:val="clear" w:color="auto" w:fill="auto"/>
            <w:vAlign w:val="center"/>
          </w:tcPr>
          <w:p w:rsidR="00D11612" w:rsidRDefault="00D11612" w:rsidP="00D5283D">
            <w:pPr>
              <w:widowControl/>
              <w:spacing w:line="586" w:lineRule="exact"/>
              <w:jc w:val="left"/>
              <w:rPr>
                <w:rFonts w:eastAsia="仿宋_GB2312"/>
                <w:kern w:val="0"/>
                <w:sz w:val="20"/>
                <w:szCs w:val="20"/>
              </w:rPr>
            </w:pPr>
            <w:r>
              <w:rPr>
                <w:rFonts w:eastAsia="仿宋_GB2312"/>
                <w:kern w:val="0"/>
                <w:sz w:val="20"/>
                <w:szCs w:val="20"/>
              </w:rPr>
              <w:t>项目结余资金是否继续按照资金管理办法确定范围安排使用。（</w:t>
            </w:r>
            <w:r>
              <w:rPr>
                <w:rFonts w:eastAsia="仿宋_GB2312"/>
                <w:kern w:val="0"/>
                <w:sz w:val="20"/>
                <w:szCs w:val="20"/>
              </w:rPr>
              <w:t>5</w:t>
            </w:r>
            <w:r>
              <w:rPr>
                <w:rFonts w:eastAsia="仿宋_GB2312"/>
                <w:kern w:val="0"/>
                <w:sz w:val="20"/>
                <w:szCs w:val="20"/>
              </w:rPr>
              <w:t>分）</w:t>
            </w:r>
          </w:p>
        </w:tc>
        <w:tc>
          <w:tcPr>
            <w:tcW w:w="993" w:type="dxa"/>
            <w:tcBorders>
              <w:top w:val="nil"/>
              <w:left w:val="nil"/>
              <w:bottom w:val="single" w:sz="4" w:space="0" w:color="auto"/>
              <w:right w:val="single" w:sz="4" w:space="0" w:color="auto"/>
            </w:tcBorders>
            <w:shd w:val="clear" w:color="auto" w:fill="auto"/>
            <w:noWrap/>
            <w:vAlign w:val="center"/>
          </w:tcPr>
          <w:p w:rsidR="00D11612" w:rsidRDefault="00D11612" w:rsidP="00D5283D">
            <w:pPr>
              <w:widowControl/>
              <w:spacing w:line="586" w:lineRule="exact"/>
              <w:jc w:val="center"/>
              <w:rPr>
                <w:rFonts w:eastAsia="仿宋_GB2312"/>
                <w:kern w:val="0"/>
                <w:sz w:val="20"/>
                <w:szCs w:val="20"/>
              </w:rPr>
            </w:pPr>
            <w:r>
              <w:rPr>
                <w:rFonts w:eastAsia="仿宋_GB2312"/>
                <w:kern w:val="0"/>
                <w:sz w:val="20"/>
                <w:szCs w:val="20"/>
              </w:rPr>
              <w:t>5</w:t>
            </w:r>
          </w:p>
        </w:tc>
        <w:tc>
          <w:tcPr>
            <w:tcW w:w="2126" w:type="dxa"/>
            <w:tcBorders>
              <w:top w:val="nil"/>
              <w:left w:val="nil"/>
              <w:bottom w:val="single" w:sz="4" w:space="0" w:color="auto"/>
              <w:right w:val="single" w:sz="4" w:space="0" w:color="auto"/>
            </w:tcBorders>
            <w:shd w:val="clear" w:color="auto" w:fill="auto"/>
            <w:vAlign w:val="center"/>
          </w:tcPr>
          <w:p w:rsidR="00D11612" w:rsidRDefault="00D11612" w:rsidP="00D5283D">
            <w:pPr>
              <w:widowControl/>
              <w:spacing w:line="586" w:lineRule="exact"/>
              <w:jc w:val="left"/>
              <w:rPr>
                <w:rFonts w:eastAsia="仿宋_GB2312"/>
                <w:kern w:val="0"/>
                <w:sz w:val="20"/>
                <w:szCs w:val="20"/>
              </w:rPr>
            </w:pPr>
            <w:r>
              <w:rPr>
                <w:rFonts w:eastAsia="仿宋_GB2312"/>
                <w:kern w:val="0"/>
                <w:sz w:val="20"/>
                <w:szCs w:val="20"/>
              </w:rPr>
              <w:t>无结余资金</w:t>
            </w:r>
          </w:p>
        </w:tc>
        <w:tc>
          <w:tcPr>
            <w:tcW w:w="709" w:type="dxa"/>
            <w:tcBorders>
              <w:top w:val="nil"/>
              <w:left w:val="nil"/>
              <w:bottom w:val="single" w:sz="4" w:space="0" w:color="auto"/>
              <w:right w:val="single" w:sz="4" w:space="0" w:color="auto"/>
            </w:tcBorders>
            <w:shd w:val="clear" w:color="auto" w:fill="auto"/>
            <w:noWrap/>
            <w:vAlign w:val="center"/>
          </w:tcPr>
          <w:p w:rsidR="00D11612" w:rsidRDefault="00D11612" w:rsidP="00D5283D">
            <w:pPr>
              <w:widowControl/>
              <w:spacing w:line="586" w:lineRule="exact"/>
              <w:jc w:val="left"/>
              <w:rPr>
                <w:rFonts w:eastAsia="仿宋_GB2312"/>
                <w:kern w:val="0"/>
                <w:sz w:val="20"/>
                <w:szCs w:val="20"/>
              </w:rPr>
            </w:pPr>
            <w:r>
              <w:rPr>
                <w:rFonts w:eastAsia="仿宋_GB2312"/>
                <w:kern w:val="0"/>
                <w:sz w:val="20"/>
                <w:szCs w:val="20"/>
              </w:rPr>
              <w:t xml:space="preserve">　</w:t>
            </w:r>
          </w:p>
        </w:tc>
      </w:tr>
      <w:tr w:rsidR="00D11612" w:rsidTr="00D5283D">
        <w:trPr>
          <w:trHeight w:val="1470"/>
        </w:trPr>
        <w:tc>
          <w:tcPr>
            <w:tcW w:w="597" w:type="dxa"/>
            <w:vMerge/>
            <w:tcBorders>
              <w:top w:val="nil"/>
              <w:left w:val="single" w:sz="4" w:space="0" w:color="auto"/>
              <w:bottom w:val="single" w:sz="4" w:space="0" w:color="000000"/>
              <w:right w:val="single" w:sz="4" w:space="0" w:color="auto"/>
            </w:tcBorders>
            <w:shd w:val="clear" w:color="auto" w:fill="auto"/>
            <w:vAlign w:val="center"/>
          </w:tcPr>
          <w:p w:rsidR="00D11612" w:rsidRDefault="00D11612" w:rsidP="00D5283D">
            <w:pPr>
              <w:widowControl/>
              <w:spacing w:line="586" w:lineRule="exact"/>
              <w:jc w:val="left"/>
              <w:rPr>
                <w:rFonts w:eastAsia="仿宋_GB2312"/>
                <w:kern w:val="0"/>
                <w:sz w:val="20"/>
                <w:szCs w:val="20"/>
              </w:rPr>
            </w:pPr>
          </w:p>
        </w:tc>
        <w:tc>
          <w:tcPr>
            <w:tcW w:w="821" w:type="dxa"/>
            <w:vMerge/>
            <w:tcBorders>
              <w:top w:val="nil"/>
              <w:left w:val="single" w:sz="4" w:space="0" w:color="auto"/>
              <w:bottom w:val="single" w:sz="4" w:space="0" w:color="000000"/>
              <w:right w:val="single" w:sz="4" w:space="0" w:color="auto"/>
            </w:tcBorders>
            <w:shd w:val="clear" w:color="auto" w:fill="auto"/>
            <w:vAlign w:val="center"/>
          </w:tcPr>
          <w:p w:rsidR="00D11612" w:rsidRDefault="00D11612" w:rsidP="00D5283D">
            <w:pPr>
              <w:widowControl/>
              <w:spacing w:line="586" w:lineRule="exact"/>
              <w:jc w:val="left"/>
              <w:rPr>
                <w:rFonts w:eastAsia="仿宋_GB2312"/>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D11612" w:rsidRDefault="00D11612" w:rsidP="00D5283D">
            <w:pPr>
              <w:widowControl/>
              <w:spacing w:line="586" w:lineRule="exact"/>
              <w:jc w:val="center"/>
              <w:rPr>
                <w:rFonts w:eastAsia="仿宋_GB2312"/>
                <w:kern w:val="0"/>
                <w:sz w:val="20"/>
                <w:szCs w:val="20"/>
              </w:rPr>
            </w:pPr>
            <w:r>
              <w:rPr>
                <w:rFonts w:eastAsia="仿宋_GB2312"/>
                <w:kern w:val="0"/>
                <w:sz w:val="20"/>
                <w:szCs w:val="20"/>
              </w:rPr>
              <w:t>预算绩效材料报送及时性</w:t>
            </w:r>
          </w:p>
        </w:tc>
        <w:tc>
          <w:tcPr>
            <w:tcW w:w="708" w:type="dxa"/>
            <w:tcBorders>
              <w:top w:val="nil"/>
              <w:left w:val="nil"/>
              <w:bottom w:val="single" w:sz="4" w:space="0" w:color="auto"/>
              <w:right w:val="single" w:sz="4" w:space="0" w:color="auto"/>
            </w:tcBorders>
            <w:shd w:val="clear" w:color="auto" w:fill="auto"/>
            <w:vAlign w:val="center"/>
          </w:tcPr>
          <w:p w:rsidR="00D11612" w:rsidRDefault="00D11612" w:rsidP="00D5283D">
            <w:pPr>
              <w:widowControl/>
              <w:spacing w:line="586" w:lineRule="exact"/>
              <w:jc w:val="center"/>
              <w:rPr>
                <w:rFonts w:eastAsia="仿宋_GB2312"/>
                <w:kern w:val="0"/>
                <w:sz w:val="20"/>
                <w:szCs w:val="20"/>
              </w:rPr>
            </w:pPr>
            <w:r>
              <w:rPr>
                <w:rFonts w:eastAsia="仿宋_GB2312"/>
                <w:kern w:val="0"/>
                <w:sz w:val="20"/>
                <w:szCs w:val="20"/>
              </w:rPr>
              <w:t>5</w:t>
            </w:r>
          </w:p>
        </w:tc>
        <w:tc>
          <w:tcPr>
            <w:tcW w:w="1656" w:type="dxa"/>
            <w:tcBorders>
              <w:top w:val="nil"/>
              <w:left w:val="nil"/>
              <w:bottom w:val="single" w:sz="4" w:space="0" w:color="auto"/>
              <w:right w:val="single" w:sz="4" w:space="0" w:color="auto"/>
            </w:tcBorders>
            <w:shd w:val="clear" w:color="auto" w:fill="auto"/>
            <w:vAlign w:val="center"/>
          </w:tcPr>
          <w:p w:rsidR="00D11612" w:rsidRDefault="00D11612" w:rsidP="00D5283D">
            <w:pPr>
              <w:widowControl/>
              <w:spacing w:line="586" w:lineRule="exact"/>
              <w:jc w:val="left"/>
              <w:rPr>
                <w:rFonts w:eastAsia="仿宋_GB2312"/>
                <w:kern w:val="0"/>
                <w:sz w:val="20"/>
                <w:szCs w:val="20"/>
              </w:rPr>
            </w:pPr>
            <w:r>
              <w:rPr>
                <w:rFonts w:eastAsia="仿宋_GB2312"/>
                <w:kern w:val="0"/>
                <w:sz w:val="20"/>
                <w:szCs w:val="20"/>
              </w:rPr>
              <w:t>项目单位是否及时报送预算绩效管理工作相关材料</w:t>
            </w:r>
          </w:p>
        </w:tc>
        <w:tc>
          <w:tcPr>
            <w:tcW w:w="2313" w:type="dxa"/>
            <w:tcBorders>
              <w:top w:val="nil"/>
              <w:left w:val="nil"/>
              <w:bottom w:val="single" w:sz="4" w:space="0" w:color="auto"/>
              <w:right w:val="single" w:sz="4" w:space="0" w:color="auto"/>
            </w:tcBorders>
            <w:shd w:val="clear" w:color="auto" w:fill="auto"/>
            <w:vAlign w:val="center"/>
          </w:tcPr>
          <w:p w:rsidR="00D11612" w:rsidRDefault="00D11612" w:rsidP="00D5283D">
            <w:pPr>
              <w:widowControl/>
              <w:spacing w:line="586" w:lineRule="exact"/>
              <w:jc w:val="left"/>
              <w:rPr>
                <w:rFonts w:eastAsia="仿宋_GB2312"/>
                <w:kern w:val="0"/>
                <w:sz w:val="20"/>
                <w:szCs w:val="20"/>
              </w:rPr>
            </w:pPr>
            <w:r>
              <w:rPr>
                <w:rFonts w:eastAsia="仿宋_GB2312"/>
                <w:kern w:val="0"/>
                <w:sz w:val="20"/>
                <w:szCs w:val="20"/>
              </w:rPr>
              <w:t>项目单位及时报送预算绩效管理工作相关材料</w:t>
            </w:r>
          </w:p>
        </w:tc>
        <w:tc>
          <w:tcPr>
            <w:tcW w:w="2835" w:type="dxa"/>
            <w:tcBorders>
              <w:top w:val="nil"/>
              <w:left w:val="nil"/>
              <w:bottom w:val="single" w:sz="4" w:space="0" w:color="auto"/>
              <w:right w:val="single" w:sz="4" w:space="0" w:color="auto"/>
            </w:tcBorders>
            <w:shd w:val="clear" w:color="auto" w:fill="auto"/>
            <w:vAlign w:val="center"/>
          </w:tcPr>
          <w:p w:rsidR="00D11612" w:rsidRDefault="00D11612" w:rsidP="00D5283D">
            <w:pPr>
              <w:widowControl/>
              <w:spacing w:line="586" w:lineRule="exact"/>
              <w:jc w:val="left"/>
              <w:rPr>
                <w:rFonts w:eastAsia="仿宋_GB2312"/>
                <w:kern w:val="0"/>
                <w:sz w:val="20"/>
                <w:szCs w:val="20"/>
              </w:rPr>
            </w:pPr>
            <w:r>
              <w:rPr>
                <w:rFonts w:eastAsia="仿宋_GB2312"/>
                <w:kern w:val="0"/>
                <w:sz w:val="20"/>
                <w:szCs w:val="20"/>
              </w:rPr>
              <w:t>项目单位及时报送材料得</w:t>
            </w:r>
            <w:r>
              <w:rPr>
                <w:rFonts w:eastAsia="仿宋_GB2312"/>
                <w:kern w:val="0"/>
                <w:sz w:val="20"/>
                <w:szCs w:val="20"/>
              </w:rPr>
              <w:t>5</w:t>
            </w:r>
            <w:r>
              <w:rPr>
                <w:rFonts w:eastAsia="仿宋_GB2312"/>
                <w:kern w:val="0"/>
                <w:sz w:val="20"/>
                <w:szCs w:val="20"/>
              </w:rPr>
              <w:t>分，每晚报一次扣</w:t>
            </w:r>
            <w:r>
              <w:rPr>
                <w:rFonts w:eastAsia="仿宋_GB2312"/>
                <w:kern w:val="0"/>
                <w:sz w:val="20"/>
                <w:szCs w:val="20"/>
              </w:rPr>
              <w:t>1</w:t>
            </w:r>
            <w:r>
              <w:rPr>
                <w:rFonts w:eastAsia="仿宋_GB2312"/>
                <w:kern w:val="0"/>
                <w:sz w:val="20"/>
                <w:szCs w:val="20"/>
              </w:rPr>
              <w:t>分，扣完为止。</w:t>
            </w:r>
          </w:p>
        </w:tc>
        <w:tc>
          <w:tcPr>
            <w:tcW w:w="993" w:type="dxa"/>
            <w:tcBorders>
              <w:top w:val="nil"/>
              <w:left w:val="nil"/>
              <w:bottom w:val="single" w:sz="4" w:space="0" w:color="auto"/>
              <w:right w:val="single" w:sz="4" w:space="0" w:color="auto"/>
            </w:tcBorders>
            <w:shd w:val="clear" w:color="auto" w:fill="auto"/>
            <w:noWrap/>
            <w:vAlign w:val="center"/>
          </w:tcPr>
          <w:p w:rsidR="00D11612" w:rsidRDefault="00D11612" w:rsidP="00D5283D">
            <w:pPr>
              <w:widowControl/>
              <w:spacing w:line="586" w:lineRule="exact"/>
              <w:jc w:val="center"/>
              <w:rPr>
                <w:rFonts w:eastAsia="仿宋_GB2312"/>
                <w:kern w:val="0"/>
                <w:sz w:val="20"/>
                <w:szCs w:val="20"/>
              </w:rPr>
            </w:pPr>
            <w:r>
              <w:rPr>
                <w:rFonts w:eastAsia="仿宋_GB2312"/>
                <w:kern w:val="0"/>
                <w:sz w:val="20"/>
                <w:szCs w:val="20"/>
              </w:rPr>
              <w:t>5</w:t>
            </w:r>
          </w:p>
        </w:tc>
        <w:tc>
          <w:tcPr>
            <w:tcW w:w="2126" w:type="dxa"/>
            <w:tcBorders>
              <w:top w:val="nil"/>
              <w:left w:val="nil"/>
              <w:bottom w:val="single" w:sz="4" w:space="0" w:color="auto"/>
              <w:right w:val="single" w:sz="4" w:space="0" w:color="auto"/>
            </w:tcBorders>
            <w:shd w:val="clear" w:color="auto" w:fill="auto"/>
            <w:vAlign w:val="center"/>
          </w:tcPr>
          <w:p w:rsidR="00D11612" w:rsidRDefault="00D11612" w:rsidP="00D5283D">
            <w:pPr>
              <w:widowControl/>
              <w:spacing w:line="586" w:lineRule="exact"/>
              <w:jc w:val="left"/>
              <w:rPr>
                <w:rFonts w:eastAsia="仿宋_GB2312"/>
                <w:kern w:val="0"/>
                <w:sz w:val="20"/>
                <w:szCs w:val="20"/>
              </w:rPr>
            </w:pPr>
            <w:r>
              <w:rPr>
                <w:rFonts w:eastAsia="仿宋_GB2312"/>
                <w:kern w:val="0"/>
                <w:sz w:val="20"/>
                <w:szCs w:val="20"/>
              </w:rPr>
              <w:t>按时报送材料</w:t>
            </w:r>
          </w:p>
        </w:tc>
        <w:tc>
          <w:tcPr>
            <w:tcW w:w="709" w:type="dxa"/>
            <w:tcBorders>
              <w:top w:val="nil"/>
              <w:left w:val="nil"/>
              <w:bottom w:val="single" w:sz="4" w:space="0" w:color="auto"/>
              <w:right w:val="single" w:sz="4" w:space="0" w:color="auto"/>
            </w:tcBorders>
            <w:shd w:val="clear" w:color="auto" w:fill="auto"/>
            <w:noWrap/>
            <w:vAlign w:val="center"/>
          </w:tcPr>
          <w:p w:rsidR="00D11612" w:rsidRDefault="00D11612" w:rsidP="00D5283D">
            <w:pPr>
              <w:widowControl/>
              <w:spacing w:line="586" w:lineRule="exact"/>
              <w:jc w:val="left"/>
              <w:rPr>
                <w:rFonts w:eastAsia="仿宋_GB2312"/>
                <w:kern w:val="0"/>
                <w:sz w:val="20"/>
                <w:szCs w:val="20"/>
              </w:rPr>
            </w:pPr>
            <w:r>
              <w:rPr>
                <w:rFonts w:eastAsia="仿宋_GB2312"/>
                <w:kern w:val="0"/>
                <w:sz w:val="20"/>
                <w:szCs w:val="20"/>
              </w:rPr>
              <w:t xml:space="preserve">　</w:t>
            </w:r>
          </w:p>
        </w:tc>
      </w:tr>
      <w:tr w:rsidR="00D11612" w:rsidTr="00D5283D">
        <w:trPr>
          <w:trHeight w:val="2385"/>
        </w:trPr>
        <w:tc>
          <w:tcPr>
            <w:tcW w:w="597" w:type="dxa"/>
            <w:vMerge/>
            <w:tcBorders>
              <w:top w:val="nil"/>
              <w:left w:val="single" w:sz="4" w:space="0" w:color="auto"/>
              <w:bottom w:val="single" w:sz="4" w:space="0" w:color="000000"/>
              <w:right w:val="single" w:sz="4" w:space="0" w:color="auto"/>
            </w:tcBorders>
            <w:shd w:val="clear" w:color="auto" w:fill="auto"/>
            <w:vAlign w:val="center"/>
          </w:tcPr>
          <w:p w:rsidR="00D11612" w:rsidRDefault="00D11612" w:rsidP="00D5283D">
            <w:pPr>
              <w:widowControl/>
              <w:spacing w:line="586" w:lineRule="exact"/>
              <w:jc w:val="left"/>
              <w:rPr>
                <w:rFonts w:eastAsia="仿宋_GB2312"/>
                <w:kern w:val="0"/>
                <w:sz w:val="20"/>
                <w:szCs w:val="20"/>
              </w:rPr>
            </w:pPr>
          </w:p>
        </w:tc>
        <w:tc>
          <w:tcPr>
            <w:tcW w:w="821" w:type="dxa"/>
            <w:vMerge/>
            <w:tcBorders>
              <w:top w:val="nil"/>
              <w:left w:val="single" w:sz="4" w:space="0" w:color="auto"/>
              <w:bottom w:val="single" w:sz="4" w:space="0" w:color="000000"/>
              <w:right w:val="single" w:sz="4" w:space="0" w:color="auto"/>
            </w:tcBorders>
            <w:shd w:val="clear" w:color="auto" w:fill="auto"/>
            <w:vAlign w:val="center"/>
          </w:tcPr>
          <w:p w:rsidR="00D11612" w:rsidRDefault="00D11612" w:rsidP="00D5283D">
            <w:pPr>
              <w:widowControl/>
              <w:spacing w:line="586" w:lineRule="exact"/>
              <w:jc w:val="left"/>
              <w:rPr>
                <w:rFonts w:eastAsia="仿宋_GB2312"/>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D11612" w:rsidRDefault="00D11612" w:rsidP="00D5283D">
            <w:pPr>
              <w:widowControl/>
              <w:spacing w:line="586" w:lineRule="exact"/>
              <w:jc w:val="center"/>
              <w:rPr>
                <w:rFonts w:eastAsia="仿宋_GB2312"/>
                <w:kern w:val="0"/>
                <w:sz w:val="20"/>
                <w:szCs w:val="20"/>
              </w:rPr>
            </w:pPr>
            <w:r>
              <w:rPr>
                <w:rFonts w:eastAsia="仿宋_GB2312"/>
                <w:kern w:val="0"/>
                <w:sz w:val="20"/>
                <w:szCs w:val="20"/>
              </w:rPr>
              <w:t>项目管理</w:t>
            </w:r>
          </w:p>
        </w:tc>
        <w:tc>
          <w:tcPr>
            <w:tcW w:w="708" w:type="dxa"/>
            <w:tcBorders>
              <w:top w:val="nil"/>
              <w:left w:val="nil"/>
              <w:bottom w:val="single" w:sz="4" w:space="0" w:color="auto"/>
              <w:right w:val="single" w:sz="4" w:space="0" w:color="auto"/>
            </w:tcBorders>
            <w:shd w:val="clear" w:color="auto" w:fill="auto"/>
            <w:vAlign w:val="center"/>
          </w:tcPr>
          <w:p w:rsidR="00D11612" w:rsidRDefault="00D11612" w:rsidP="00D5283D">
            <w:pPr>
              <w:widowControl/>
              <w:spacing w:line="586" w:lineRule="exact"/>
              <w:jc w:val="center"/>
              <w:rPr>
                <w:rFonts w:eastAsia="仿宋_GB2312"/>
                <w:kern w:val="0"/>
                <w:sz w:val="20"/>
                <w:szCs w:val="20"/>
              </w:rPr>
            </w:pPr>
            <w:r>
              <w:rPr>
                <w:rFonts w:eastAsia="仿宋_GB2312"/>
                <w:kern w:val="0"/>
                <w:sz w:val="20"/>
                <w:szCs w:val="20"/>
              </w:rPr>
              <w:t>10</w:t>
            </w:r>
          </w:p>
        </w:tc>
        <w:tc>
          <w:tcPr>
            <w:tcW w:w="1656" w:type="dxa"/>
            <w:tcBorders>
              <w:top w:val="nil"/>
              <w:left w:val="nil"/>
              <w:bottom w:val="single" w:sz="4" w:space="0" w:color="auto"/>
              <w:right w:val="single" w:sz="4" w:space="0" w:color="auto"/>
            </w:tcBorders>
            <w:shd w:val="clear" w:color="auto" w:fill="auto"/>
            <w:vAlign w:val="center"/>
          </w:tcPr>
          <w:p w:rsidR="00D11612" w:rsidRDefault="00D11612" w:rsidP="00D5283D">
            <w:pPr>
              <w:widowControl/>
              <w:spacing w:line="586" w:lineRule="exact"/>
              <w:jc w:val="left"/>
              <w:rPr>
                <w:rFonts w:eastAsia="仿宋_GB2312"/>
                <w:kern w:val="0"/>
                <w:sz w:val="20"/>
                <w:szCs w:val="20"/>
              </w:rPr>
            </w:pPr>
            <w:r>
              <w:rPr>
                <w:rFonts w:eastAsia="仿宋_GB2312"/>
                <w:kern w:val="0"/>
                <w:sz w:val="20"/>
                <w:szCs w:val="20"/>
              </w:rPr>
              <w:t>①</w:t>
            </w:r>
            <w:r>
              <w:rPr>
                <w:rFonts w:eastAsia="仿宋_GB2312"/>
                <w:kern w:val="0"/>
                <w:sz w:val="20"/>
                <w:szCs w:val="20"/>
              </w:rPr>
              <w:t>项目是否执行招投标或政府采购制度；</w:t>
            </w:r>
            <w:r>
              <w:rPr>
                <w:rFonts w:eastAsia="仿宋_GB2312"/>
                <w:kern w:val="0"/>
                <w:sz w:val="20"/>
                <w:szCs w:val="20"/>
              </w:rPr>
              <w:t xml:space="preserve">       </w:t>
            </w:r>
            <w:r>
              <w:rPr>
                <w:rFonts w:eastAsia="仿宋_GB2312"/>
                <w:kern w:val="0"/>
                <w:sz w:val="20"/>
                <w:szCs w:val="20"/>
              </w:rPr>
              <w:br/>
              <w:t>②</w:t>
            </w:r>
            <w:r>
              <w:rPr>
                <w:rFonts w:eastAsia="仿宋_GB2312"/>
                <w:kern w:val="0"/>
                <w:sz w:val="20"/>
                <w:szCs w:val="20"/>
              </w:rPr>
              <w:t>项目是否已制定或具有相应的审核验收制度；</w:t>
            </w:r>
            <w:r>
              <w:rPr>
                <w:rFonts w:eastAsia="仿宋_GB2312"/>
                <w:kern w:val="0"/>
                <w:sz w:val="20"/>
                <w:szCs w:val="20"/>
              </w:rPr>
              <w:t xml:space="preserve">                               ③</w:t>
            </w:r>
            <w:r>
              <w:rPr>
                <w:rFonts w:eastAsia="仿宋_GB2312"/>
                <w:kern w:val="0"/>
                <w:sz w:val="20"/>
                <w:szCs w:val="20"/>
              </w:rPr>
              <w:t>项目是否在规定的时间内如期完工，并按规定对项目进行审核验收。</w:t>
            </w:r>
          </w:p>
        </w:tc>
        <w:tc>
          <w:tcPr>
            <w:tcW w:w="2313" w:type="dxa"/>
            <w:tcBorders>
              <w:top w:val="nil"/>
              <w:left w:val="nil"/>
              <w:bottom w:val="single" w:sz="4" w:space="0" w:color="auto"/>
              <w:right w:val="single" w:sz="4" w:space="0" w:color="auto"/>
            </w:tcBorders>
            <w:shd w:val="clear" w:color="auto" w:fill="auto"/>
            <w:vAlign w:val="center"/>
          </w:tcPr>
          <w:p w:rsidR="00D11612" w:rsidRDefault="00D11612" w:rsidP="00D5283D">
            <w:pPr>
              <w:widowControl/>
              <w:spacing w:line="586" w:lineRule="exact"/>
              <w:jc w:val="left"/>
              <w:rPr>
                <w:rFonts w:eastAsia="仿宋_GB2312"/>
                <w:kern w:val="0"/>
                <w:sz w:val="20"/>
                <w:szCs w:val="20"/>
              </w:rPr>
            </w:pPr>
            <w:r>
              <w:rPr>
                <w:rFonts w:eastAsia="仿宋_GB2312"/>
                <w:kern w:val="0"/>
                <w:sz w:val="20"/>
                <w:szCs w:val="20"/>
              </w:rPr>
              <w:t>①</w:t>
            </w:r>
            <w:r>
              <w:rPr>
                <w:rFonts w:eastAsia="仿宋_GB2312"/>
                <w:kern w:val="0"/>
                <w:sz w:val="20"/>
                <w:szCs w:val="20"/>
              </w:rPr>
              <w:t>项目执行招投标或政府采购制度；</w:t>
            </w:r>
            <w:r>
              <w:rPr>
                <w:rFonts w:eastAsia="仿宋_GB2312"/>
                <w:kern w:val="0"/>
                <w:sz w:val="20"/>
                <w:szCs w:val="20"/>
              </w:rPr>
              <w:t xml:space="preserve">                 </w:t>
            </w:r>
            <w:r>
              <w:rPr>
                <w:rFonts w:eastAsia="仿宋_GB2312"/>
                <w:kern w:val="0"/>
                <w:sz w:val="20"/>
                <w:szCs w:val="20"/>
              </w:rPr>
              <w:br/>
              <w:t>②</w:t>
            </w:r>
            <w:r>
              <w:rPr>
                <w:rFonts w:eastAsia="仿宋_GB2312"/>
                <w:kern w:val="0"/>
                <w:sz w:val="20"/>
                <w:szCs w:val="20"/>
              </w:rPr>
              <w:t>项目已制定或具有相应的审核验收制度；</w:t>
            </w:r>
            <w:r>
              <w:rPr>
                <w:rFonts w:eastAsia="仿宋_GB2312"/>
                <w:kern w:val="0"/>
                <w:sz w:val="20"/>
                <w:szCs w:val="20"/>
              </w:rPr>
              <w:t xml:space="preserve">           </w:t>
            </w:r>
            <w:r>
              <w:rPr>
                <w:rFonts w:eastAsia="仿宋_GB2312"/>
                <w:kern w:val="0"/>
                <w:sz w:val="20"/>
                <w:szCs w:val="20"/>
              </w:rPr>
              <w:br/>
              <w:t>③</w:t>
            </w:r>
            <w:r>
              <w:rPr>
                <w:rFonts w:eastAsia="仿宋_GB2312"/>
                <w:kern w:val="0"/>
                <w:sz w:val="20"/>
                <w:szCs w:val="20"/>
              </w:rPr>
              <w:t>项目在规定的时间内如期完工，并按规定对项目进行审核验收。</w:t>
            </w:r>
          </w:p>
        </w:tc>
        <w:tc>
          <w:tcPr>
            <w:tcW w:w="2835" w:type="dxa"/>
            <w:tcBorders>
              <w:top w:val="nil"/>
              <w:left w:val="nil"/>
              <w:bottom w:val="single" w:sz="4" w:space="0" w:color="auto"/>
              <w:right w:val="single" w:sz="4" w:space="0" w:color="auto"/>
            </w:tcBorders>
            <w:shd w:val="clear" w:color="auto" w:fill="auto"/>
            <w:vAlign w:val="center"/>
          </w:tcPr>
          <w:p w:rsidR="00D11612" w:rsidRDefault="00D11612" w:rsidP="00D5283D">
            <w:pPr>
              <w:widowControl/>
              <w:spacing w:line="586" w:lineRule="exact"/>
              <w:jc w:val="left"/>
              <w:rPr>
                <w:rFonts w:eastAsia="仿宋_GB2312"/>
                <w:kern w:val="0"/>
                <w:sz w:val="20"/>
                <w:szCs w:val="20"/>
              </w:rPr>
            </w:pPr>
            <w:r>
              <w:rPr>
                <w:rFonts w:eastAsia="仿宋_GB2312"/>
                <w:kern w:val="0"/>
                <w:sz w:val="20"/>
                <w:szCs w:val="20"/>
              </w:rPr>
              <w:t>①</w:t>
            </w:r>
            <w:r>
              <w:rPr>
                <w:rFonts w:eastAsia="仿宋_GB2312"/>
                <w:kern w:val="0"/>
                <w:sz w:val="20"/>
                <w:szCs w:val="20"/>
              </w:rPr>
              <w:t>项目是否执行招投标或政府采购制度；</w:t>
            </w:r>
            <w:r>
              <w:rPr>
                <w:rFonts w:eastAsia="仿宋_GB2312"/>
                <w:kern w:val="0"/>
                <w:sz w:val="20"/>
                <w:szCs w:val="20"/>
              </w:rPr>
              <w:t xml:space="preserve"> </w:t>
            </w:r>
            <w:r>
              <w:rPr>
                <w:rFonts w:eastAsia="仿宋_GB2312"/>
                <w:kern w:val="0"/>
                <w:sz w:val="20"/>
                <w:szCs w:val="20"/>
              </w:rPr>
              <w:t>（</w:t>
            </w:r>
            <w:r>
              <w:rPr>
                <w:rFonts w:eastAsia="仿宋_GB2312"/>
                <w:kern w:val="0"/>
                <w:sz w:val="20"/>
                <w:szCs w:val="20"/>
              </w:rPr>
              <w:t>4</w:t>
            </w:r>
            <w:r>
              <w:rPr>
                <w:rFonts w:eastAsia="仿宋_GB2312"/>
                <w:kern w:val="0"/>
                <w:sz w:val="20"/>
                <w:szCs w:val="20"/>
              </w:rPr>
              <w:t>分）</w:t>
            </w:r>
            <w:r>
              <w:rPr>
                <w:rFonts w:eastAsia="仿宋_GB2312"/>
                <w:kern w:val="0"/>
                <w:sz w:val="20"/>
                <w:szCs w:val="20"/>
              </w:rPr>
              <w:t xml:space="preserve">                      ②</w:t>
            </w:r>
            <w:r>
              <w:rPr>
                <w:rFonts w:eastAsia="仿宋_GB2312"/>
                <w:kern w:val="0"/>
                <w:sz w:val="20"/>
                <w:szCs w:val="20"/>
              </w:rPr>
              <w:t>项目是否已制定或具有相应的审核验收制度；（</w:t>
            </w:r>
            <w:r>
              <w:rPr>
                <w:rFonts w:eastAsia="仿宋_GB2312"/>
                <w:kern w:val="0"/>
                <w:sz w:val="20"/>
                <w:szCs w:val="20"/>
              </w:rPr>
              <w:t>3</w:t>
            </w:r>
            <w:r>
              <w:rPr>
                <w:rFonts w:eastAsia="仿宋_GB2312"/>
                <w:kern w:val="0"/>
                <w:sz w:val="20"/>
                <w:szCs w:val="20"/>
              </w:rPr>
              <w:t>分）</w:t>
            </w:r>
            <w:r>
              <w:rPr>
                <w:rFonts w:eastAsia="仿宋_GB2312"/>
                <w:kern w:val="0"/>
                <w:sz w:val="20"/>
                <w:szCs w:val="20"/>
              </w:rPr>
              <w:t xml:space="preserve">               ③</w:t>
            </w:r>
            <w:r>
              <w:rPr>
                <w:rFonts w:eastAsia="仿宋_GB2312"/>
                <w:kern w:val="0"/>
                <w:sz w:val="20"/>
                <w:szCs w:val="20"/>
              </w:rPr>
              <w:t>项目是否在规定的时间内如期完工，并按规定对项目进行审核验收。（</w:t>
            </w:r>
            <w:r>
              <w:rPr>
                <w:rFonts w:eastAsia="仿宋_GB2312"/>
                <w:kern w:val="0"/>
                <w:sz w:val="20"/>
                <w:szCs w:val="20"/>
              </w:rPr>
              <w:t>3</w:t>
            </w:r>
            <w:r>
              <w:rPr>
                <w:rFonts w:eastAsia="仿宋_GB2312"/>
                <w:kern w:val="0"/>
                <w:sz w:val="20"/>
                <w:szCs w:val="20"/>
              </w:rPr>
              <w:t>分）</w:t>
            </w:r>
          </w:p>
        </w:tc>
        <w:tc>
          <w:tcPr>
            <w:tcW w:w="993" w:type="dxa"/>
            <w:tcBorders>
              <w:top w:val="nil"/>
              <w:left w:val="nil"/>
              <w:bottom w:val="single" w:sz="4" w:space="0" w:color="auto"/>
              <w:right w:val="single" w:sz="4" w:space="0" w:color="auto"/>
            </w:tcBorders>
            <w:shd w:val="clear" w:color="auto" w:fill="auto"/>
            <w:noWrap/>
            <w:vAlign w:val="center"/>
          </w:tcPr>
          <w:p w:rsidR="00D11612" w:rsidRDefault="00D11612" w:rsidP="00D5283D">
            <w:pPr>
              <w:widowControl/>
              <w:spacing w:line="586" w:lineRule="exact"/>
              <w:jc w:val="center"/>
              <w:rPr>
                <w:rFonts w:eastAsia="仿宋_GB2312"/>
                <w:kern w:val="0"/>
                <w:sz w:val="20"/>
                <w:szCs w:val="20"/>
              </w:rPr>
            </w:pPr>
            <w:r>
              <w:rPr>
                <w:rFonts w:eastAsia="仿宋_GB2312"/>
                <w:kern w:val="0"/>
                <w:sz w:val="20"/>
                <w:szCs w:val="20"/>
              </w:rPr>
              <w:t>8</w:t>
            </w:r>
          </w:p>
        </w:tc>
        <w:tc>
          <w:tcPr>
            <w:tcW w:w="2126" w:type="dxa"/>
            <w:tcBorders>
              <w:top w:val="nil"/>
              <w:left w:val="nil"/>
              <w:bottom w:val="single" w:sz="4" w:space="0" w:color="auto"/>
              <w:right w:val="single" w:sz="4" w:space="0" w:color="auto"/>
            </w:tcBorders>
            <w:shd w:val="clear" w:color="auto" w:fill="auto"/>
            <w:vAlign w:val="center"/>
          </w:tcPr>
          <w:p w:rsidR="00D11612" w:rsidRDefault="00D11612" w:rsidP="00D5283D">
            <w:pPr>
              <w:widowControl/>
              <w:spacing w:line="586" w:lineRule="exact"/>
              <w:jc w:val="left"/>
              <w:rPr>
                <w:rFonts w:eastAsia="仿宋_GB2312"/>
                <w:kern w:val="0"/>
                <w:sz w:val="20"/>
                <w:szCs w:val="20"/>
              </w:rPr>
            </w:pPr>
            <w:r>
              <w:rPr>
                <w:rFonts w:eastAsia="仿宋_GB2312"/>
                <w:kern w:val="0"/>
                <w:sz w:val="20"/>
                <w:szCs w:val="20"/>
              </w:rPr>
              <w:t>无采购项目</w:t>
            </w:r>
          </w:p>
        </w:tc>
        <w:tc>
          <w:tcPr>
            <w:tcW w:w="709" w:type="dxa"/>
            <w:tcBorders>
              <w:top w:val="nil"/>
              <w:left w:val="nil"/>
              <w:bottom w:val="single" w:sz="4" w:space="0" w:color="auto"/>
              <w:right w:val="single" w:sz="4" w:space="0" w:color="auto"/>
            </w:tcBorders>
            <w:shd w:val="clear" w:color="auto" w:fill="auto"/>
            <w:noWrap/>
            <w:vAlign w:val="center"/>
          </w:tcPr>
          <w:p w:rsidR="00D11612" w:rsidRDefault="00D11612" w:rsidP="00D5283D">
            <w:pPr>
              <w:widowControl/>
              <w:spacing w:line="586" w:lineRule="exact"/>
              <w:jc w:val="left"/>
              <w:rPr>
                <w:rFonts w:eastAsia="仿宋_GB2312"/>
                <w:kern w:val="0"/>
                <w:sz w:val="20"/>
                <w:szCs w:val="20"/>
              </w:rPr>
            </w:pPr>
            <w:r>
              <w:rPr>
                <w:rFonts w:eastAsia="仿宋_GB2312"/>
                <w:kern w:val="0"/>
                <w:sz w:val="20"/>
                <w:szCs w:val="20"/>
              </w:rPr>
              <w:t xml:space="preserve">　</w:t>
            </w:r>
          </w:p>
        </w:tc>
      </w:tr>
    </w:tbl>
    <w:p w:rsidR="00D11612" w:rsidRDefault="00D11612" w:rsidP="00D11612">
      <w:pPr>
        <w:autoSpaceDE w:val="0"/>
        <w:autoSpaceDN w:val="0"/>
        <w:adjustRightInd w:val="0"/>
        <w:spacing w:line="586" w:lineRule="exact"/>
        <w:rPr>
          <w:rFonts w:eastAsia="仿宋_GB2312"/>
          <w:kern w:val="0"/>
          <w:sz w:val="32"/>
          <w:szCs w:val="32"/>
        </w:rPr>
      </w:pPr>
    </w:p>
    <w:p w:rsidR="00D11612" w:rsidRDefault="00D11612" w:rsidP="00D11612">
      <w:pPr>
        <w:autoSpaceDE w:val="0"/>
        <w:autoSpaceDN w:val="0"/>
        <w:adjustRightInd w:val="0"/>
        <w:spacing w:line="586" w:lineRule="exact"/>
        <w:rPr>
          <w:rFonts w:eastAsia="仿宋_GB2312"/>
          <w:kern w:val="0"/>
          <w:sz w:val="32"/>
          <w:szCs w:val="32"/>
        </w:rPr>
      </w:pPr>
    </w:p>
    <w:p w:rsidR="00D11612" w:rsidRDefault="00D11612" w:rsidP="00D11612">
      <w:pPr>
        <w:autoSpaceDE w:val="0"/>
        <w:autoSpaceDN w:val="0"/>
        <w:adjustRightInd w:val="0"/>
        <w:spacing w:line="586" w:lineRule="exact"/>
        <w:rPr>
          <w:rFonts w:eastAsia="仿宋_GB2312"/>
          <w:kern w:val="0"/>
          <w:sz w:val="32"/>
          <w:szCs w:val="32"/>
        </w:rPr>
      </w:pPr>
    </w:p>
    <w:p w:rsidR="00D11612" w:rsidRDefault="00D11612" w:rsidP="00D11612">
      <w:pPr>
        <w:autoSpaceDE w:val="0"/>
        <w:autoSpaceDN w:val="0"/>
        <w:adjustRightInd w:val="0"/>
        <w:spacing w:line="586" w:lineRule="exact"/>
        <w:rPr>
          <w:rFonts w:eastAsia="仿宋_GB2312"/>
          <w:kern w:val="0"/>
          <w:sz w:val="32"/>
          <w:szCs w:val="32"/>
        </w:rPr>
      </w:pPr>
    </w:p>
    <w:p w:rsidR="00D11612" w:rsidRDefault="00D11612" w:rsidP="00D11612">
      <w:pPr>
        <w:autoSpaceDE w:val="0"/>
        <w:autoSpaceDN w:val="0"/>
        <w:adjustRightInd w:val="0"/>
        <w:spacing w:line="586" w:lineRule="exact"/>
        <w:rPr>
          <w:rFonts w:eastAsia="仿宋_GB2312"/>
          <w:kern w:val="0"/>
          <w:sz w:val="32"/>
          <w:szCs w:val="32"/>
        </w:rPr>
      </w:pPr>
    </w:p>
    <w:p w:rsidR="00D11612" w:rsidRDefault="00D11612" w:rsidP="00D11612">
      <w:pPr>
        <w:autoSpaceDE w:val="0"/>
        <w:autoSpaceDN w:val="0"/>
        <w:adjustRightInd w:val="0"/>
        <w:spacing w:line="586" w:lineRule="exact"/>
        <w:rPr>
          <w:rFonts w:eastAsia="仿宋_GB2312"/>
          <w:kern w:val="0"/>
          <w:sz w:val="32"/>
          <w:szCs w:val="32"/>
        </w:rPr>
      </w:pPr>
    </w:p>
    <w:p w:rsidR="00D11612" w:rsidRDefault="00D11612" w:rsidP="00D11612">
      <w:pPr>
        <w:autoSpaceDE w:val="0"/>
        <w:autoSpaceDN w:val="0"/>
        <w:adjustRightInd w:val="0"/>
        <w:spacing w:line="586" w:lineRule="exact"/>
        <w:rPr>
          <w:rFonts w:eastAsia="仿宋_GB2312"/>
          <w:kern w:val="0"/>
          <w:sz w:val="32"/>
          <w:szCs w:val="32"/>
        </w:rPr>
      </w:pPr>
    </w:p>
    <w:p w:rsidR="00D11612" w:rsidRDefault="00D11612" w:rsidP="00D11612">
      <w:pPr>
        <w:autoSpaceDE w:val="0"/>
        <w:autoSpaceDN w:val="0"/>
        <w:adjustRightInd w:val="0"/>
        <w:spacing w:line="586" w:lineRule="exact"/>
        <w:rPr>
          <w:rFonts w:eastAsia="仿宋_GB2312"/>
          <w:kern w:val="0"/>
          <w:sz w:val="32"/>
          <w:szCs w:val="32"/>
        </w:rPr>
      </w:pPr>
    </w:p>
    <w:p w:rsidR="00D11612" w:rsidRDefault="00D11612" w:rsidP="00D11612">
      <w:pPr>
        <w:autoSpaceDE w:val="0"/>
        <w:autoSpaceDN w:val="0"/>
        <w:adjustRightInd w:val="0"/>
        <w:spacing w:line="586" w:lineRule="exact"/>
        <w:rPr>
          <w:rFonts w:eastAsia="仿宋_GB2312"/>
          <w:kern w:val="0"/>
          <w:sz w:val="32"/>
          <w:szCs w:val="32"/>
        </w:rPr>
      </w:pPr>
    </w:p>
    <w:p w:rsidR="00D11612" w:rsidRDefault="00D11612" w:rsidP="00D11612">
      <w:pPr>
        <w:autoSpaceDE w:val="0"/>
        <w:autoSpaceDN w:val="0"/>
        <w:adjustRightInd w:val="0"/>
        <w:spacing w:line="586" w:lineRule="exact"/>
        <w:rPr>
          <w:rFonts w:eastAsia="仿宋_GB2312"/>
          <w:kern w:val="0"/>
          <w:sz w:val="32"/>
          <w:szCs w:val="32"/>
        </w:rPr>
      </w:pPr>
    </w:p>
    <w:tbl>
      <w:tblPr>
        <w:tblW w:w="13608" w:type="dxa"/>
        <w:tblInd w:w="108" w:type="dxa"/>
        <w:tblLayout w:type="fixed"/>
        <w:tblLook w:val="04A0" w:firstRow="1" w:lastRow="0" w:firstColumn="1" w:lastColumn="0" w:noHBand="0" w:noVBand="1"/>
      </w:tblPr>
      <w:tblGrid>
        <w:gridCol w:w="2268"/>
        <w:gridCol w:w="1493"/>
        <w:gridCol w:w="286"/>
        <w:gridCol w:w="1924"/>
        <w:gridCol w:w="2290"/>
        <w:gridCol w:w="2189"/>
        <w:gridCol w:w="3158"/>
      </w:tblGrid>
      <w:tr w:rsidR="00D11612" w:rsidTr="00D5283D">
        <w:trPr>
          <w:trHeight w:val="411"/>
        </w:trPr>
        <w:tc>
          <w:tcPr>
            <w:tcW w:w="13608" w:type="dxa"/>
            <w:gridSpan w:val="7"/>
            <w:tcBorders>
              <w:top w:val="nil"/>
              <w:left w:val="nil"/>
              <w:bottom w:val="nil"/>
              <w:right w:val="nil"/>
            </w:tcBorders>
            <w:shd w:val="clear" w:color="auto" w:fill="auto"/>
            <w:noWrap/>
            <w:vAlign w:val="bottom"/>
          </w:tcPr>
          <w:p w:rsidR="00D11612" w:rsidRDefault="00D11612" w:rsidP="00D5283D">
            <w:pPr>
              <w:widowControl/>
              <w:jc w:val="left"/>
              <w:rPr>
                <w:rFonts w:ascii="宋体" w:hAnsi="宋体" w:cs="宋体"/>
                <w:kern w:val="0"/>
                <w:sz w:val="24"/>
              </w:rPr>
            </w:pPr>
            <w:r>
              <w:rPr>
                <w:rFonts w:ascii="宋体" w:hAnsi="宋体" w:cs="宋体"/>
                <w:noProof/>
                <w:kern w:val="0"/>
                <w:sz w:val="24"/>
              </w:rPr>
              <w:drawing>
                <wp:anchor distT="0" distB="0" distL="114300" distR="114300" simplePos="0" relativeHeight="251675648" behindDoc="0" locked="0" layoutInCell="1" allowOverlap="1" wp14:anchorId="4476ED9E" wp14:editId="218692C1">
                  <wp:simplePos x="0" y="0"/>
                  <wp:positionH relativeFrom="column">
                    <wp:posOffset>1600200</wp:posOffset>
                  </wp:positionH>
                  <wp:positionV relativeFrom="paragraph">
                    <wp:posOffset>0</wp:posOffset>
                  </wp:positionV>
                  <wp:extent cx="3790950" cy="19050"/>
                  <wp:effectExtent l="0" t="0" r="0" b="0"/>
                  <wp:wrapNone/>
                  <wp:docPr id="10" name="图片 18"/>
                  <wp:cNvGraphicFramePr/>
                  <a:graphic xmlns:a="http://schemas.openxmlformats.org/drawingml/2006/main">
                    <a:graphicData uri="http://schemas.openxmlformats.org/drawingml/2006/picture">
                      <pic:pic xmlns:pic="http://schemas.openxmlformats.org/drawingml/2006/picture">
                        <pic:nvPicPr>
                          <pic:cNvPr id="10" name="图片 18"/>
                          <pic:cNvPicPr/>
                        </pic:nvPicPr>
                        <pic:blipFill>
                          <a:blip r:embed="rId6" cstate="print"/>
                          <a:stretch>
                            <a:fillRect/>
                          </a:stretch>
                        </pic:blipFill>
                        <pic:spPr>
                          <a:xfrm>
                            <a:off x="0" y="0"/>
                            <a:ext cx="3790950" cy="19050"/>
                          </a:xfrm>
                          <a:prstGeom prst="rect">
                            <a:avLst/>
                          </a:prstGeom>
                          <a:noFill/>
                          <a:ln w="9525">
                            <a:noFill/>
                          </a:ln>
                        </pic:spPr>
                      </pic:pic>
                    </a:graphicData>
                  </a:graphic>
                </wp:anchor>
              </w:drawing>
            </w:r>
            <w:r>
              <w:rPr>
                <w:rFonts w:ascii="宋体" w:hAnsi="宋体" w:cs="宋体"/>
                <w:noProof/>
                <w:kern w:val="0"/>
                <w:sz w:val="24"/>
              </w:rPr>
              <w:drawing>
                <wp:anchor distT="0" distB="0" distL="114300" distR="114300" simplePos="0" relativeHeight="251676672" behindDoc="0" locked="0" layoutInCell="1" allowOverlap="1" wp14:anchorId="42B8AD1C" wp14:editId="41D5F173">
                  <wp:simplePos x="0" y="0"/>
                  <wp:positionH relativeFrom="column">
                    <wp:posOffset>1600200</wp:posOffset>
                  </wp:positionH>
                  <wp:positionV relativeFrom="paragraph">
                    <wp:posOffset>0</wp:posOffset>
                  </wp:positionV>
                  <wp:extent cx="3790950" cy="19050"/>
                  <wp:effectExtent l="0" t="0" r="0" b="0"/>
                  <wp:wrapNone/>
                  <wp:docPr id="5" name="Line 7"/>
                  <wp:cNvGraphicFramePr/>
                  <a:graphic xmlns:a="http://schemas.openxmlformats.org/drawingml/2006/main">
                    <a:graphicData uri="http://schemas.openxmlformats.org/drawingml/2006/picture">
                      <pic:pic xmlns:pic="http://schemas.openxmlformats.org/drawingml/2006/picture">
                        <pic:nvPicPr>
                          <pic:cNvPr id="5" name="Line 7"/>
                          <pic:cNvPicPr/>
                        </pic:nvPicPr>
                        <pic:blipFill>
                          <a:blip r:embed="rId6" cstate="print"/>
                          <a:stretch>
                            <a:fillRect/>
                          </a:stretch>
                        </pic:blipFill>
                        <pic:spPr>
                          <a:xfrm>
                            <a:off x="0" y="0"/>
                            <a:ext cx="3790950" cy="19050"/>
                          </a:xfrm>
                          <a:prstGeom prst="rect">
                            <a:avLst/>
                          </a:prstGeom>
                          <a:noFill/>
                          <a:ln w="9525">
                            <a:noFill/>
                          </a:ln>
                        </pic:spPr>
                      </pic:pic>
                    </a:graphicData>
                  </a:graphic>
                </wp:anchor>
              </w:drawing>
            </w:r>
            <w:r>
              <w:rPr>
                <w:rFonts w:ascii="宋体" w:hAnsi="宋体" w:cs="宋体"/>
                <w:noProof/>
                <w:kern w:val="0"/>
                <w:sz w:val="24"/>
              </w:rPr>
              <w:drawing>
                <wp:anchor distT="0" distB="0" distL="114300" distR="114300" simplePos="0" relativeHeight="251677696" behindDoc="0" locked="0" layoutInCell="1" allowOverlap="1" wp14:anchorId="479CA04B" wp14:editId="5EBE3D14">
                  <wp:simplePos x="0" y="0"/>
                  <wp:positionH relativeFrom="column">
                    <wp:posOffset>1600200</wp:posOffset>
                  </wp:positionH>
                  <wp:positionV relativeFrom="paragraph">
                    <wp:posOffset>0</wp:posOffset>
                  </wp:positionV>
                  <wp:extent cx="3790950" cy="19050"/>
                  <wp:effectExtent l="0" t="0" r="0" b="0"/>
                  <wp:wrapNone/>
                  <wp:docPr id="11" name="Line 8"/>
                  <wp:cNvGraphicFramePr/>
                  <a:graphic xmlns:a="http://schemas.openxmlformats.org/drawingml/2006/main">
                    <a:graphicData uri="http://schemas.openxmlformats.org/drawingml/2006/picture">
                      <pic:pic xmlns:pic="http://schemas.openxmlformats.org/drawingml/2006/picture">
                        <pic:nvPicPr>
                          <pic:cNvPr id="11" name="Line 8"/>
                          <pic:cNvPicPr/>
                        </pic:nvPicPr>
                        <pic:blipFill>
                          <a:blip r:embed="rId6" cstate="print"/>
                          <a:stretch>
                            <a:fillRect/>
                          </a:stretch>
                        </pic:blipFill>
                        <pic:spPr>
                          <a:xfrm>
                            <a:off x="0" y="0"/>
                            <a:ext cx="3790950" cy="19050"/>
                          </a:xfrm>
                          <a:prstGeom prst="rect">
                            <a:avLst/>
                          </a:prstGeom>
                          <a:noFill/>
                          <a:ln w="9525">
                            <a:noFill/>
                          </a:ln>
                        </pic:spPr>
                      </pic:pic>
                    </a:graphicData>
                  </a:graphic>
                </wp:anchor>
              </w:drawing>
            </w:r>
          </w:p>
          <w:tbl>
            <w:tblPr>
              <w:tblW w:w="12563" w:type="dxa"/>
              <w:tblCellSpacing w:w="0" w:type="dxa"/>
              <w:tblLayout w:type="fixed"/>
              <w:tblCellMar>
                <w:left w:w="0" w:type="dxa"/>
                <w:right w:w="0" w:type="dxa"/>
              </w:tblCellMar>
              <w:tblLook w:val="04A0" w:firstRow="1" w:lastRow="0" w:firstColumn="1" w:lastColumn="0" w:noHBand="0" w:noVBand="1"/>
            </w:tblPr>
            <w:tblGrid>
              <w:gridCol w:w="12563"/>
            </w:tblGrid>
            <w:tr w:rsidR="00D11612" w:rsidTr="00D5283D">
              <w:trPr>
                <w:trHeight w:val="411"/>
                <w:tblCellSpacing w:w="0" w:type="dxa"/>
              </w:trPr>
              <w:tc>
                <w:tcPr>
                  <w:tcW w:w="12563" w:type="dxa"/>
                  <w:tcBorders>
                    <w:top w:val="nil"/>
                    <w:left w:val="nil"/>
                    <w:bottom w:val="nil"/>
                    <w:right w:val="nil"/>
                  </w:tcBorders>
                  <w:shd w:val="clear" w:color="auto" w:fill="auto"/>
                  <w:noWrap/>
                  <w:vAlign w:val="center"/>
                </w:tcPr>
                <w:p w:rsidR="00D11612" w:rsidRDefault="00D11612" w:rsidP="00D5283D">
                  <w:pPr>
                    <w:widowControl/>
                    <w:jc w:val="center"/>
                    <w:rPr>
                      <w:rFonts w:ascii="华文中宋" w:eastAsia="华文中宋" w:hAnsi="华文中宋" w:cs="宋体"/>
                      <w:kern w:val="0"/>
                      <w:sz w:val="36"/>
                      <w:szCs w:val="36"/>
                    </w:rPr>
                  </w:pPr>
                  <w:r>
                    <w:rPr>
                      <w:rFonts w:ascii="华文中宋" w:eastAsia="华文中宋" w:hAnsi="华文中宋" w:cs="宋体" w:hint="eastAsia"/>
                      <w:kern w:val="0"/>
                      <w:sz w:val="36"/>
                      <w:szCs w:val="36"/>
                    </w:rPr>
                    <w:t>2018年桂林市本级预算绩效管理项目基本情况表</w:t>
                  </w:r>
                </w:p>
              </w:tc>
            </w:tr>
          </w:tbl>
          <w:p w:rsidR="00D11612" w:rsidRDefault="00D11612" w:rsidP="00D5283D">
            <w:pPr>
              <w:widowControl/>
              <w:jc w:val="left"/>
              <w:rPr>
                <w:rFonts w:ascii="宋体" w:hAnsi="宋体" w:cs="宋体"/>
                <w:kern w:val="0"/>
                <w:sz w:val="24"/>
              </w:rPr>
            </w:pPr>
          </w:p>
        </w:tc>
      </w:tr>
      <w:tr w:rsidR="00D11612" w:rsidTr="00D5283D">
        <w:trPr>
          <w:trHeight w:val="322"/>
        </w:trPr>
        <w:tc>
          <w:tcPr>
            <w:tcW w:w="13608" w:type="dxa"/>
            <w:gridSpan w:val="7"/>
            <w:tcBorders>
              <w:top w:val="nil"/>
              <w:left w:val="nil"/>
              <w:bottom w:val="single" w:sz="4" w:space="0" w:color="auto"/>
              <w:right w:val="nil"/>
            </w:tcBorders>
            <w:shd w:val="clear" w:color="auto" w:fill="auto"/>
            <w:vAlign w:val="center"/>
          </w:tcPr>
          <w:p w:rsidR="00D11612" w:rsidRDefault="00D11612" w:rsidP="00D5283D">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 xml:space="preserve">              一、项 目 基 本 概 </w:t>
            </w:r>
            <w:proofErr w:type="gramStart"/>
            <w:r>
              <w:rPr>
                <w:rFonts w:ascii="仿宋_GB2312" w:eastAsia="仿宋_GB2312" w:hAnsi="宋体" w:cs="宋体" w:hint="eastAsia"/>
                <w:b/>
                <w:bCs/>
                <w:kern w:val="0"/>
                <w:sz w:val="28"/>
                <w:szCs w:val="28"/>
              </w:rPr>
              <w:t>况</w:t>
            </w:r>
            <w:proofErr w:type="gramEnd"/>
            <w:r>
              <w:rPr>
                <w:rFonts w:ascii="仿宋_GB2312" w:eastAsia="仿宋_GB2312" w:hAnsi="宋体" w:cs="宋体" w:hint="eastAsia"/>
                <w:b/>
                <w:bCs/>
                <w:kern w:val="0"/>
                <w:sz w:val="28"/>
                <w:szCs w:val="28"/>
              </w:rPr>
              <w:t xml:space="preserve">         </w:t>
            </w:r>
            <w:r>
              <w:rPr>
                <w:rFonts w:ascii="仿宋_GB2312" w:eastAsia="仿宋_GB2312" w:hAnsi="宋体" w:cs="宋体" w:hint="eastAsia"/>
                <w:kern w:val="0"/>
                <w:sz w:val="20"/>
                <w:szCs w:val="20"/>
              </w:rPr>
              <w:t>单位：万元</w:t>
            </w:r>
          </w:p>
        </w:tc>
      </w:tr>
      <w:tr w:rsidR="00D11612" w:rsidTr="00D5283D">
        <w:trPr>
          <w:trHeight w:val="378"/>
        </w:trPr>
        <w:tc>
          <w:tcPr>
            <w:tcW w:w="37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1612" w:rsidRDefault="00D11612" w:rsidP="00D5283D">
            <w:pPr>
              <w:widowControl/>
              <w:jc w:val="center"/>
              <w:rPr>
                <w:rFonts w:ascii="仿宋_GB2312" w:eastAsia="仿宋_GB2312" w:hAnsi="宋体" w:cs="宋体"/>
                <w:kern w:val="0"/>
                <w:sz w:val="24"/>
              </w:rPr>
            </w:pPr>
            <w:r>
              <w:rPr>
                <w:rFonts w:ascii="仿宋_GB2312" w:eastAsia="仿宋_GB2312" w:hAnsi="宋体" w:cs="宋体" w:hint="eastAsia"/>
                <w:kern w:val="0"/>
                <w:sz w:val="24"/>
              </w:rPr>
              <w:t>项目名称</w:t>
            </w:r>
          </w:p>
        </w:tc>
        <w:tc>
          <w:tcPr>
            <w:tcW w:w="2210" w:type="dxa"/>
            <w:gridSpan w:val="2"/>
            <w:tcBorders>
              <w:top w:val="single" w:sz="4" w:space="0" w:color="auto"/>
              <w:left w:val="nil"/>
              <w:bottom w:val="single" w:sz="4" w:space="0" w:color="auto"/>
              <w:right w:val="single" w:sz="4" w:space="0" w:color="auto"/>
            </w:tcBorders>
            <w:shd w:val="clear" w:color="auto" w:fill="auto"/>
            <w:vAlign w:val="center"/>
          </w:tcPr>
          <w:p w:rsidR="00D11612" w:rsidRDefault="00D11612" w:rsidP="00D5283D">
            <w:pPr>
              <w:widowControl/>
              <w:jc w:val="center"/>
              <w:rPr>
                <w:rFonts w:ascii="仿宋_GB2312" w:eastAsia="仿宋_GB2312" w:hAnsi="宋体" w:cs="宋体"/>
                <w:kern w:val="0"/>
                <w:sz w:val="24"/>
              </w:rPr>
            </w:pPr>
            <w:r>
              <w:rPr>
                <w:rFonts w:ascii="仿宋_GB2312" w:eastAsia="仿宋_GB2312" w:hAnsi="宋体" w:cs="宋体" w:hint="eastAsia"/>
                <w:kern w:val="0"/>
                <w:sz w:val="24"/>
              </w:rPr>
              <w:t>聘用教师课酬和工作人员工资等费用</w:t>
            </w:r>
          </w:p>
        </w:tc>
        <w:tc>
          <w:tcPr>
            <w:tcW w:w="2290" w:type="dxa"/>
            <w:tcBorders>
              <w:top w:val="nil"/>
              <w:left w:val="nil"/>
              <w:bottom w:val="single" w:sz="4" w:space="0" w:color="auto"/>
              <w:right w:val="single" w:sz="4" w:space="0" w:color="auto"/>
            </w:tcBorders>
            <w:shd w:val="clear" w:color="auto" w:fill="auto"/>
            <w:vAlign w:val="center"/>
          </w:tcPr>
          <w:p w:rsidR="00D11612" w:rsidRDefault="00D11612" w:rsidP="00D5283D">
            <w:pPr>
              <w:widowControl/>
              <w:jc w:val="center"/>
              <w:rPr>
                <w:rFonts w:ascii="仿宋_GB2312" w:eastAsia="仿宋_GB2312" w:hAnsi="宋体" w:cs="宋体"/>
                <w:kern w:val="0"/>
                <w:sz w:val="24"/>
              </w:rPr>
            </w:pPr>
            <w:r>
              <w:rPr>
                <w:rFonts w:ascii="仿宋_GB2312" w:eastAsia="仿宋_GB2312" w:hAnsi="宋体" w:cs="宋体" w:hint="eastAsia"/>
                <w:kern w:val="0"/>
                <w:sz w:val="24"/>
              </w:rPr>
              <w:t>项目属性</w:t>
            </w:r>
          </w:p>
        </w:tc>
        <w:tc>
          <w:tcPr>
            <w:tcW w:w="5347" w:type="dxa"/>
            <w:gridSpan w:val="2"/>
            <w:tcBorders>
              <w:top w:val="single" w:sz="4" w:space="0" w:color="auto"/>
              <w:left w:val="nil"/>
              <w:bottom w:val="single" w:sz="4" w:space="0" w:color="auto"/>
              <w:right w:val="single" w:sz="4" w:space="0" w:color="auto"/>
            </w:tcBorders>
            <w:shd w:val="clear" w:color="auto" w:fill="auto"/>
            <w:vAlign w:val="center"/>
          </w:tcPr>
          <w:p w:rsidR="00D11612" w:rsidRDefault="00D11612" w:rsidP="00D5283D">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经常性项目 </w:t>
            </w:r>
          </w:p>
        </w:tc>
      </w:tr>
      <w:tr w:rsidR="00D11612" w:rsidTr="00D5283D">
        <w:trPr>
          <w:trHeight w:val="467"/>
        </w:trPr>
        <w:tc>
          <w:tcPr>
            <w:tcW w:w="37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1612" w:rsidRDefault="00D11612" w:rsidP="00D5283D">
            <w:pPr>
              <w:widowControl/>
              <w:jc w:val="center"/>
              <w:rPr>
                <w:rFonts w:ascii="仿宋_GB2312" w:eastAsia="仿宋_GB2312" w:hAnsi="宋体" w:cs="宋体"/>
                <w:kern w:val="0"/>
                <w:sz w:val="24"/>
              </w:rPr>
            </w:pPr>
            <w:r>
              <w:rPr>
                <w:rFonts w:ascii="仿宋_GB2312" w:eastAsia="仿宋_GB2312" w:hAnsi="宋体" w:cs="宋体" w:hint="eastAsia"/>
                <w:kern w:val="0"/>
                <w:sz w:val="24"/>
              </w:rPr>
              <w:t>项目概况</w:t>
            </w:r>
          </w:p>
        </w:tc>
        <w:tc>
          <w:tcPr>
            <w:tcW w:w="9847" w:type="dxa"/>
            <w:gridSpan w:val="5"/>
            <w:tcBorders>
              <w:top w:val="single" w:sz="4" w:space="0" w:color="auto"/>
              <w:left w:val="nil"/>
              <w:bottom w:val="single" w:sz="4" w:space="0" w:color="auto"/>
              <w:right w:val="single" w:sz="4" w:space="0" w:color="auto"/>
            </w:tcBorders>
            <w:shd w:val="clear" w:color="auto" w:fill="auto"/>
            <w:vAlign w:val="center"/>
          </w:tcPr>
          <w:p w:rsidR="00D11612" w:rsidRDefault="00D11612" w:rsidP="00D5283D">
            <w:pPr>
              <w:widowControl/>
              <w:jc w:val="left"/>
              <w:rPr>
                <w:rFonts w:ascii="仿宋_GB2312" w:eastAsia="仿宋_GB2312" w:hAnsi="宋体" w:cs="宋体"/>
                <w:kern w:val="0"/>
                <w:sz w:val="24"/>
              </w:rPr>
            </w:pPr>
            <w:r>
              <w:rPr>
                <w:rFonts w:ascii="仿宋_GB2312" w:eastAsia="仿宋_GB2312" w:hAnsi="宋体" w:cs="宋体" w:hint="eastAsia"/>
                <w:kern w:val="0"/>
                <w:sz w:val="24"/>
              </w:rPr>
              <w:t>资金来源于单位行政事业收入安排的资金，用于支付教师课酬和工作人员的工资以及合同工的“五险”费。</w:t>
            </w:r>
          </w:p>
        </w:tc>
      </w:tr>
      <w:tr w:rsidR="00D11612" w:rsidTr="00D5283D">
        <w:trPr>
          <w:trHeight w:val="306"/>
        </w:trPr>
        <w:tc>
          <w:tcPr>
            <w:tcW w:w="37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1612" w:rsidRDefault="00D11612" w:rsidP="00D5283D">
            <w:pPr>
              <w:widowControl/>
              <w:jc w:val="center"/>
              <w:rPr>
                <w:rFonts w:ascii="仿宋_GB2312" w:eastAsia="仿宋_GB2312" w:hAnsi="宋体" w:cs="宋体"/>
                <w:kern w:val="0"/>
                <w:sz w:val="24"/>
              </w:rPr>
            </w:pPr>
            <w:r>
              <w:rPr>
                <w:rFonts w:ascii="仿宋_GB2312" w:eastAsia="仿宋_GB2312" w:hAnsi="宋体" w:cs="宋体" w:hint="eastAsia"/>
                <w:kern w:val="0"/>
                <w:sz w:val="24"/>
              </w:rPr>
              <w:t>项目负责人</w:t>
            </w:r>
          </w:p>
        </w:tc>
        <w:tc>
          <w:tcPr>
            <w:tcW w:w="2210" w:type="dxa"/>
            <w:gridSpan w:val="2"/>
            <w:tcBorders>
              <w:top w:val="single" w:sz="4" w:space="0" w:color="auto"/>
              <w:left w:val="nil"/>
              <w:bottom w:val="single" w:sz="4" w:space="0" w:color="auto"/>
              <w:right w:val="single" w:sz="4" w:space="0" w:color="auto"/>
            </w:tcBorders>
            <w:shd w:val="clear" w:color="auto" w:fill="auto"/>
            <w:vAlign w:val="center"/>
          </w:tcPr>
          <w:p w:rsidR="00D11612" w:rsidRDefault="00D11612" w:rsidP="00D5283D">
            <w:pPr>
              <w:widowControl/>
              <w:jc w:val="center"/>
              <w:rPr>
                <w:rFonts w:ascii="仿宋_GB2312" w:eastAsia="仿宋_GB2312" w:hAnsi="宋体" w:cs="宋体"/>
                <w:kern w:val="0"/>
                <w:sz w:val="24"/>
              </w:rPr>
            </w:pPr>
            <w:r>
              <w:rPr>
                <w:rFonts w:ascii="仿宋_GB2312" w:eastAsia="仿宋_GB2312" w:hAnsi="宋体" w:cs="宋体" w:hint="eastAsia"/>
                <w:kern w:val="0"/>
                <w:sz w:val="24"/>
              </w:rPr>
              <w:t>丁小琦</w:t>
            </w:r>
          </w:p>
        </w:tc>
        <w:tc>
          <w:tcPr>
            <w:tcW w:w="2290" w:type="dxa"/>
            <w:tcBorders>
              <w:top w:val="nil"/>
              <w:left w:val="nil"/>
              <w:bottom w:val="single" w:sz="4" w:space="0" w:color="auto"/>
              <w:right w:val="single" w:sz="4" w:space="0" w:color="auto"/>
            </w:tcBorders>
            <w:shd w:val="clear" w:color="auto" w:fill="auto"/>
            <w:vAlign w:val="center"/>
          </w:tcPr>
          <w:p w:rsidR="00D11612" w:rsidRDefault="00D11612" w:rsidP="00D5283D">
            <w:pPr>
              <w:widowControl/>
              <w:jc w:val="center"/>
              <w:rPr>
                <w:rFonts w:ascii="仿宋_GB2312" w:eastAsia="仿宋_GB2312" w:hAnsi="宋体" w:cs="宋体"/>
                <w:kern w:val="0"/>
                <w:sz w:val="24"/>
              </w:rPr>
            </w:pPr>
            <w:r>
              <w:rPr>
                <w:rFonts w:ascii="仿宋_GB2312" w:eastAsia="仿宋_GB2312" w:hAnsi="宋体" w:cs="宋体" w:hint="eastAsia"/>
                <w:kern w:val="0"/>
                <w:sz w:val="24"/>
              </w:rPr>
              <w:t>联系电话</w:t>
            </w:r>
          </w:p>
        </w:tc>
        <w:tc>
          <w:tcPr>
            <w:tcW w:w="5347" w:type="dxa"/>
            <w:gridSpan w:val="2"/>
            <w:tcBorders>
              <w:top w:val="single" w:sz="4" w:space="0" w:color="auto"/>
              <w:left w:val="nil"/>
              <w:bottom w:val="single" w:sz="4" w:space="0" w:color="auto"/>
              <w:right w:val="single" w:sz="4" w:space="0" w:color="auto"/>
            </w:tcBorders>
            <w:shd w:val="clear" w:color="auto" w:fill="auto"/>
            <w:noWrap/>
            <w:vAlign w:val="center"/>
          </w:tcPr>
          <w:p w:rsidR="00D11612" w:rsidRDefault="00D11612" w:rsidP="00D5283D">
            <w:pPr>
              <w:widowControl/>
              <w:jc w:val="center"/>
              <w:rPr>
                <w:rFonts w:ascii="仿宋_GB2312" w:eastAsia="仿宋_GB2312" w:hAnsi="宋体" w:cs="宋体"/>
                <w:kern w:val="0"/>
                <w:sz w:val="24"/>
              </w:rPr>
            </w:pPr>
            <w:r>
              <w:rPr>
                <w:rFonts w:ascii="仿宋_GB2312" w:eastAsia="仿宋_GB2312" w:hAnsi="宋体" w:cs="宋体" w:hint="eastAsia"/>
                <w:kern w:val="0"/>
                <w:sz w:val="24"/>
              </w:rPr>
              <w:t>2813429</w:t>
            </w:r>
          </w:p>
        </w:tc>
      </w:tr>
      <w:tr w:rsidR="00D11612" w:rsidTr="00D5283D">
        <w:trPr>
          <w:trHeight w:val="306"/>
        </w:trPr>
        <w:tc>
          <w:tcPr>
            <w:tcW w:w="37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1612" w:rsidRDefault="00D11612" w:rsidP="00D5283D">
            <w:pPr>
              <w:widowControl/>
              <w:jc w:val="center"/>
              <w:rPr>
                <w:rFonts w:ascii="仿宋_GB2312" w:eastAsia="仿宋_GB2312" w:hAnsi="宋体" w:cs="宋体"/>
                <w:kern w:val="0"/>
                <w:sz w:val="24"/>
              </w:rPr>
            </w:pPr>
            <w:r>
              <w:rPr>
                <w:rFonts w:ascii="仿宋_GB2312" w:eastAsia="仿宋_GB2312" w:hAnsi="宋体" w:cs="宋体" w:hint="eastAsia"/>
                <w:kern w:val="0"/>
                <w:sz w:val="24"/>
              </w:rPr>
              <w:t>地     址</w:t>
            </w:r>
          </w:p>
        </w:tc>
        <w:tc>
          <w:tcPr>
            <w:tcW w:w="4500" w:type="dxa"/>
            <w:gridSpan w:val="3"/>
            <w:tcBorders>
              <w:top w:val="single" w:sz="4" w:space="0" w:color="auto"/>
              <w:left w:val="nil"/>
              <w:bottom w:val="single" w:sz="4" w:space="0" w:color="auto"/>
              <w:right w:val="single" w:sz="4" w:space="0" w:color="auto"/>
            </w:tcBorders>
            <w:shd w:val="clear" w:color="auto" w:fill="auto"/>
            <w:vAlign w:val="center"/>
          </w:tcPr>
          <w:p w:rsidR="00D11612" w:rsidRDefault="00D11612" w:rsidP="00D5283D">
            <w:pPr>
              <w:widowControl/>
              <w:jc w:val="center"/>
              <w:rPr>
                <w:rFonts w:ascii="仿宋_GB2312" w:eastAsia="仿宋_GB2312" w:hAnsi="宋体" w:cs="宋体"/>
                <w:kern w:val="0"/>
                <w:sz w:val="24"/>
              </w:rPr>
            </w:pPr>
            <w:r>
              <w:rPr>
                <w:rFonts w:ascii="仿宋_GB2312" w:eastAsia="仿宋_GB2312" w:hAnsi="宋体" w:cs="宋体" w:hint="eastAsia"/>
                <w:kern w:val="0"/>
                <w:sz w:val="24"/>
              </w:rPr>
              <w:t>桂林市信义路13号</w:t>
            </w:r>
          </w:p>
        </w:tc>
        <w:tc>
          <w:tcPr>
            <w:tcW w:w="2189" w:type="dxa"/>
            <w:tcBorders>
              <w:top w:val="nil"/>
              <w:left w:val="nil"/>
              <w:bottom w:val="single" w:sz="4" w:space="0" w:color="auto"/>
              <w:right w:val="single" w:sz="4" w:space="0" w:color="auto"/>
            </w:tcBorders>
            <w:shd w:val="clear" w:color="auto" w:fill="auto"/>
            <w:vAlign w:val="center"/>
          </w:tcPr>
          <w:p w:rsidR="00D11612" w:rsidRDefault="00D11612" w:rsidP="00D5283D">
            <w:pPr>
              <w:widowControl/>
              <w:jc w:val="center"/>
              <w:rPr>
                <w:rFonts w:ascii="仿宋_GB2312" w:eastAsia="仿宋_GB2312" w:hAnsi="宋体" w:cs="宋体"/>
                <w:kern w:val="0"/>
                <w:sz w:val="24"/>
              </w:rPr>
            </w:pPr>
            <w:r>
              <w:rPr>
                <w:rFonts w:ascii="仿宋_GB2312" w:eastAsia="仿宋_GB2312" w:hAnsi="宋体" w:cs="宋体" w:hint="eastAsia"/>
                <w:kern w:val="0"/>
                <w:sz w:val="24"/>
              </w:rPr>
              <w:t>邮编</w:t>
            </w:r>
          </w:p>
        </w:tc>
        <w:tc>
          <w:tcPr>
            <w:tcW w:w="3158" w:type="dxa"/>
            <w:tcBorders>
              <w:top w:val="nil"/>
              <w:left w:val="nil"/>
              <w:bottom w:val="single" w:sz="4" w:space="0" w:color="auto"/>
              <w:right w:val="single" w:sz="4" w:space="0" w:color="auto"/>
            </w:tcBorders>
            <w:shd w:val="clear" w:color="auto" w:fill="auto"/>
            <w:noWrap/>
            <w:vAlign w:val="center"/>
          </w:tcPr>
          <w:p w:rsidR="00D11612" w:rsidRDefault="00D11612" w:rsidP="00D5283D">
            <w:pPr>
              <w:widowControl/>
              <w:jc w:val="center"/>
              <w:rPr>
                <w:rFonts w:ascii="仿宋_GB2312" w:eastAsia="仿宋_GB2312" w:hAnsi="宋体" w:cs="宋体"/>
                <w:kern w:val="0"/>
                <w:sz w:val="24"/>
              </w:rPr>
            </w:pPr>
            <w:r>
              <w:rPr>
                <w:rFonts w:ascii="仿宋_GB2312" w:eastAsia="仿宋_GB2312" w:hAnsi="宋体" w:cs="宋体" w:hint="eastAsia"/>
                <w:kern w:val="0"/>
                <w:sz w:val="24"/>
              </w:rPr>
              <w:t>541001</w:t>
            </w:r>
          </w:p>
        </w:tc>
      </w:tr>
      <w:tr w:rsidR="00D11612" w:rsidTr="00D5283D">
        <w:trPr>
          <w:trHeight w:val="306"/>
        </w:trPr>
        <w:tc>
          <w:tcPr>
            <w:tcW w:w="37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1612" w:rsidRDefault="00D11612" w:rsidP="00D5283D">
            <w:pPr>
              <w:widowControl/>
              <w:jc w:val="center"/>
              <w:rPr>
                <w:rFonts w:ascii="仿宋_GB2312" w:eastAsia="仿宋_GB2312" w:hAnsi="宋体" w:cs="宋体"/>
                <w:kern w:val="0"/>
                <w:sz w:val="24"/>
              </w:rPr>
            </w:pPr>
            <w:r>
              <w:rPr>
                <w:rFonts w:ascii="仿宋_GB2312" w:eastAsia="仿宋_GB2312" w:hAnsi="宋体" w:cs="宋体" w:hint="eastAsia"/>
                <w:kern w:val="0"/>
                <w:sz w:val="24"/>
              </w:rPr>
              <w:t>项目起止时间</w:t>
            </w:r>
          </w:p>
        </w:tc>
        <w:tc>
          <w:tcPr>
            <w:tcW w:w="9847" w:type="dxa"/>
            <w:gridSpan w:val="5"/>
            <w:tcBorders>
              <w:top w:val="single" w:sz="4" w:space="0" w:color="auto"/>
              <w:left w:val="nil"/>
              <w:bottom w:val="single" w:sz="4" w:space="0" w:color="auto"/>
              <w:right w:val="single" w:sz="4" w:space="0" w:color="auto"/>
            </w:tcBorders>
            <w:shd w:val="clear" w:color="auto" w:fill="auto"/>
            <w:vAlign w:val="center"/>
          </w:tcPr>
          <w:p w:rsidR="00D11612" w:rsidRDefault="00D11612" w:rsidP="00D5283D">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2018年 1 月— 2018年12月</w:t>
            </w:r>
          </w:p>
        </w:tc>
      </w:tr>
      <w:tr w:rsidR="00D11612" w:rsidTr="00D5283D">
        <w:trPr>
          <w:trHeight w:val="397"/>
        </w:trPr>
        <w:tc>
          <w:tcPr>
            <w:tcW w:w="37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1612" w:rsidRDefault="00D11612" w:rsidP="00D5283D">
            <w:pPr>
              <w:widowControl/>
              <w:jc w:val="center"/>
              <w:rPr>
                <w:rFonts w:ascii="仿宋_GB2312" w:eastAsia="仿宋_GB2312" w:hAnsi="宋体" w:cs="宋体"/>
                <w:kern w:val="0"/>
                <w:sz w:val="24"/>
              </w:rPr>
            </w:pPr>
            <w:r>
              <w:rPr>
                <w:rFonts w:ascii="仿宋_GB2312" w:eastAsia="仿宋_GB2312" w:hAnsi="宋体" w:cs="宋体" w:hint="eastAsia"/>
                <w:kern w:val="0"/>
                <w:sz w:val="24"/>
              </w:rPr>
              <w:t>计划安排资金</w:t>
            </w:r>
          </w:p>
        </w:tc>
        <w:tc>
          <w:tcPr>
            <w:tcW w:w="2210" w:type="dxa"/>
            <w:gridSpan w:val="2"/>
            <w:tcBorders>
              <w:top w:val="single" w:sz="4" w:space="0" w:color="auto"/>
              <w:left w:val="nil"/>
              <w:bottom w:val="single" w:sz="4" w:space="0" w:color="auto"/>
              <w:right w:val="single" w:sz="4" w:space="0" w:color="auto"/>
            </w:tcBorders>
            <w:shd w:val="clear" w:color="auto" w:fill="auto"/>
            <w:vAlign w:val="center"/>
          </w:tcPr>
          <w:p w:rsidR="00D11612" w:rsidRDefault="00D11612" w:rsidP="00D5283D">
            <w:pPr>
              <w:widowControl/>
              <w:jc w:val="center"/>
              <w:rPr>
                <w:rFonts w:ascii="仿宋_GB2312" w:eastAsia="仿宋_GB2312" w:hAnsi="宋体" w:cs="宋体"/>
                <w:kern w:val="0"/>
                <w:sz w:val="24"/>
              </w:rPr>
            </w:pPr>
            <w:r>
              <w:rPr>
                <w:rFonts w:ascii="仿宋_GB2312" w:eastAsia="仿宋_GB2312" w:hAnsi="宋体" w:cs="宋体" w:hint="eastAsia"/>
                <w:kern w:val="0"/>
                <w:sz w:val="24"/>
              </w:rPr>
              <w:t>519.6万元</w:t>
            </w:r>
          </w:p>
        </w:tc>
        <w:tc>
          <w:tcPr>
            <w:tcW w:w="4479" w:type="dxa"/>
            <w:gridSpan w:val="2"/>
            <w:tcBorders>
              <w:top w:val="single" w:sz="4" w:space="0" w:color="auto"/>
              <w:left w:val="nil"/>
              <w:bottom w:val="single" w:sz="4" w:space="0" w:color="auto"/>
              <w:right w:val="single" w:sz="4" w:space="0" w:color="auto"/>
            </w:tcBorders>
            <w:shd w:val="clear" w:color="auto" w:fill="auto"/>
            <w:vAlign w:val="center"/>
          </w:tcPr>
          <w:p w:rsidR="00D11612" w:rsidRDefault="00D11612" w:rsidP="00D5283D">
            <w:pPr>
              <w:widowControl/>
              <w:jc w:val="center"/>
              <w:rPr>
                <w:rFonts w:ascii="仿宋_GB2312" w:eastAsia="仿宋_GB2312" w:hAnsi="宋体" w:cs="宋体"/>
                <w:kern w:val="0"/>
                <w:sz w:val="24"/>
              </w:rPr>
            </w:pPr>
            <w:r>
              <w:rPr>
                <w:rFonts w:ascii="仿宋_GB2312" w:eastAsia="仿宋_GB2312" w:hAnsi="宋体" w:cs="宋体" w:hint="eastAsia"/>
                <w:kern w:val="0"/>
                <w:sz w:val="24"/>
              </w:rPr>
              <w:t>实际支出资金（万元）</w:t>
            </w:r>
          </w:p>
        </w:tc>
        <w:tc>
          <w:tcPr>
            <w:tcW w:w="3158" w:type="dxa"/>
            <w:tcBorders>
              <w:top w:val="nil"/>
              <w:left w:val="nil"/>
              <w:bottom w:val="single" w:sz="4" w:space="0" w:color="auto"/>
              <w:right w:val="single" w:sz="4" w:space="0" w:color="auto"/>
            </w:tcBorders>
            <w:shd w:val="clear" w:color="auto" w:fill="auto"/>
            <w:vAlign w:val="center"/>
          </w:tcPr>
          <w:p w:rsidR="00D11612" w:rsidRDefault="00D11612" w:rsidP="00D5283D">
            <w:pPr>
              <w:widowControl/>
              <w:jc w:val="center"/>
              <w:rPr>
                <w:rFonts w:ascii="仿宋_GB2312" w:eastAsia="仿宋_GB2312" w:hAnsi="宋体" w:cs="宋体"/>
                <w:kern w:val="0"/>
                <w:sz w:val="24"/>
              </w:rPr>
            </w:pPr>
            <w:r>
              <w:rPr>
                <w:rFonts w:ascii="仿宋_GB2312" w:eastAsia="仿宋_GB2312" w:hAnsi="宋体" w:cs="宋体" w:hint="eastAsia"/>
                <w:kern w:val="0"/>
                <w:sz w:val="24"/>
              </w:rPr>
              <w:t>437.6万元（财政收回资金82万元）</w:t>
            </w:r>
          </w:p>
        </w:tc>
      </w:tr>
      <w:tr w:rsidR="00D11612" w:rsidTr="00D5283D">
        <w:trPr>
          <w:trHeight w:val="306"/>
        </w:trPr>
        <w:tc>
          <w:tcPr>
            <w:tcW w:w="37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1612" w:rsidRDefault="00D11612" w:rsidP="00D5283D">
            <w:pPr>
              <w:widowControl/>
              <w:jc w:val="center"/>
              <w:rPr>
                <w:rFonts w:ascii="仿宋_GB2312" w:eastAsia="仿宋_GB2312" w:hAnsi="宋体" w:cs="宋体"/>
                <w:kern w:val="0"/>
                <w:sz w:val="24"/>
              </w:rPr>
            </w:pPr>
            <w:r>
              <w:rPr>
                <w:rFonts w:ascii="仿宋_GB2312" w:eastAsia="仿宋_GB2312" w:hAnsi="宋体" w:cs="宋体" w:hint="eastAsia"/>
                <w:kern w:val="0"/>
                <w:sz w:val="24"/>
              </w:rPr>
              <w:t>其中：一般预算拨款</w:t>
            </w:r>
          </w:p>
        </w:tc>
        <w:tc>
          <w:tcPr>
            <w:tcW w:w="2210" w:type="dxa"/>
            <w:gridSpan w:val="2"/>
            <w:tcBorders>
              <w:top w:val="single" w:sz="4" w:space="0" w:color="auto"/>
              <w:left w:val="nil"/>
              <w:bottom w:val="single" w:sz="4" w:space="0" w:color="auto"/>
              <w:right w:val="single" w:sz="4" w:space="0" w:color="auto"/>
            </w:tcBorders>
            <w:shd w:val="clear" w:color="auto" w:fill="auto"/>
            <w:vAlign w:val="center"/>
          </w:tcPr>
          <w:p w:rsidR="00D11612" w:rsidRDefault="00D11612" w:rsidP="00D5283D">
            <w:pPr>
              <w:widowControl/>
              <w:jc w:val="center"/>
              <w:rPr>
                <w:rFonts w:ascii="仿宋_GB2312" w:eastAsia="仿宋_GB2312" w:hAnsi="宋体" w:cs="宋体"/>
                <w:kern w:val="0"/>
                <w:sz w:val="24"/>
              </w:rPr>
            </w:pPr>
            <w:r>
              <w:rPr>
                <w:rFonts w:ascii="仿宋_GB2312" w:eastAsia="仿宋_GB2312" w:hAnsi="宋体" w:cs="宋体" w:hint="eastAsia"/>
                <w:kern w:val="0"/>
                <w:sz w:val="24"/>
              </w:rPr>
              <w:t>519.6万元</w:t>
            </w:r>
          </w:p>
        </w:tc>
        <w:tc>
          <w:tcPr>
            <w:tcW w:w="4479" w:type="dxa"/>
            <w:gridSpan w:val="2"/>
            <w:tcBorders>
              <w:top w:val="single" w:sz="4" w:space="0" w:color="auto"/>
              <w:left w:val="nil"/>
              <w:bottom w:val="single" w:sz="4" w:space="0" w:color="auto"/>
              <w:right w:val="single" w:sz="4" w:space="0" w:color="auto"/>
            </w:tcBorders>
            <w:shd w:val="clear" w:color="auto" w:fill="auto"/>
            <w:vAlign w:val="center"/>
          </w:tcPr>
          <w:p w:rsidR="00D11612" w:rsidRDefault="00D11612" w:rsidP="00D5283D">
            <w:pPr>
              <w:widowControl/>
              <w:jc w:val="center"/>
              <w:rPr>
                <w:rFonts w:ascii="仿宋_GB2312" w:eastAsia="仿宋_GB2312" w:hAnsi="宋体" w:cs="宋体"/>
                <w:kern w:val="0"/>
                <w:sz w:val="24"/>
              </w:rPr>
            </w:pPr>
            <w:r>
              <w:rPr>
                <w:rFonts w:ascii="仿宋_GB2312" w:eastAsia="仿宋_GB2312" w:hAnsi="宋体" w:cs="宋体" w:hint="eastAsia"/>
                <w:kern w:val="0"/>
                <w:sz w:val="24"/>
              </w:rPr>
              <w:t>其中：一般预算拨款</w:t>
            </w:r>
          </w:p>
        </w:tc>
        <w:tc>
          <w:tcPr>
            <w:tcW w:w="3158" w:type="dxa"/>
            <w:tcBorders>
              <w:top w:val="nil"/>
              <w:left w:val="nil"/>
              <w:bottom w:val="single" w:sz="4" w:space="0" w:color="auto"/>
              <w:right w:val="single" w:sz="4" w:space="0" w:color="auto"/>
            </w:tcBorders>
            <w:shd w:val="clear" w:color="auto" w:fill="auto"/>
            <w:noWrap/>
            <w:vAlign w:val="center"/>
          </w:tcPr>
          <w:p w:rsidR="00D11612" w:rsidRDefault="00D11612" w:rsidP="00D5283D">
            <w:pPr>
              <w:widowControl/>
              <w:jc w:val="center"/>
              <w:rPr>
                <w:rFonts w:ascii="仿宋_GB2312" w:eastAsia="仿宋_GB2312" w:hAnsi="宋体" w:cs="宋体"/>
                <w:kern w:val="0"/>
                <w:sz w:val="24"/>
              </w:rPr>
            </w:pPr>
            <w:r>
              <w:rPr>
                <w:rFonts w:ascii="仿宋_GB2312" w:eastAsia="仿宋_GB2312" w:hAnsi="宋体" w:cs="宋体" w:hint="eastAsia"/>
                <w:kern w:val="0"/>
                <w:sz w:val="24"/>
              </w:rPr>
              <w:t>437.6万元</w:t>
            </w:r>
          </w:p>
        </w:tc>
      </w:tr>
      <w:tr w:rsidR="00D11612" w:rsidTr="00D5283D">
        <w:trPr>
          <w:trHeight w:val="306"/>
        </w:trPr>
        <w:tc>
          <w:tcPr>
            <w:tcW w:w="37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1612" w:rsidRDefault="00D11612" w:rsidP="00D5283D">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政府性基金拨款</w:t>
            </w:r>
          </w:p>
        </w:tc>
        <w:tc>
          <w:tcPr>
            <w:tcW w:w="2210" w:type="dxa"/>
            <w:gridSpan w:val="2"/>
            <w:tcBorders>
              <w:top w:val="single" w:sz="4" w:space="0" w:color="auto"/>
              <w:left w:val="nil"/>
              <w:bottom w:val="single" w:sz="4" w:space="0" w:color="auto"/>
              <w:right w:val="single" w:sz="4" w:space="0" w:color="auto"/>
            </w:tcBorders>
            <w:shd w:val="clear" w:color="auto" w:fill="auto"/>
            <w:vAlign w:val="center"/>
          </w:tcPr>
          <w:p w:rsidR="00D11612" w:rsidRDefault="00D11612" w:rsidP="00D5283D">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4479" w:type="dxa"/>
            <w:gridSpan w:val="2"/>
            <w:tcBorders>
              <w:top w:val="single" w:sz="4" w:space="0" w:color="auto"/>
              <w:left w:val="nil"/>
              <w:bottom w:val="single" w:sz="4" w:space="0" w:color="auto"/>
              <w:right w:val="single" w:sz="4" w:space="0" w:color="auto"/>
            </w:tcBorders>
            <w:shd w:val="clear" w:color="auto" w:fill="auto"/>
            <w:vAlign w:val="center"/>
          </w:tcPr>
          <w:p w:rsidR="00D11612" w:rsidRDefault="00D11612" w:rsidP="00D5283D">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政府性基金拨款</w:t>
            </w:r>
          </w:p>
        </w:tc>
        <w:tc>
          <w:tcPr>
            <w:tcW w:w="3158" w:type="dxa"/>
            <w:tcBorders>
              <w:top w:val="nil"/>
              <w:left w:val="nil"/>
              <w:bottom w:val="single" w:sz="4" w:space="0" w:color="auto"/>
              <w:right w:val="single" w:sz="4" w:space="0" w:color="auto"/>
            </w:tcBorders>
            <w:shd w:val="clear" w:color="auto" w:fill="auto"/>
            <w:noWrap/>
            <w:vAlign w:val="center"/>
          </w:tcPr>
          <w:p w:rsidR="00D11612" w:rsidRDefault="00D11612" w:rsidP="00D5283D">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D11612" w:rsidTr="00D5283D">
        <w:trPr>
          <w:trHeight w:val="306"/>
        </w:trPr>
        <w:tc>
          <w:tcPr>
            <w:tcW w:w="37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1612" w:rsidRDefault="00D11612" w:rsidP="00D5283D">
            <w:pPr>
              <w:widowControl/>
              <w:jc w:val="center"/>
              <w:rPr>
                <w:rFonts w:ascii="仿宋_GB2312" w:eastAsia="仿宋_GB2312" w:hAnsi="宋体" w:cs="宋体"/>
                <w:kern w:val="0"/>
                <w:sz w:val="24"/>
              </w:rPr>
            </w:pPr>
            <w:r>
              <w:rPr>
                <w:rFonts w:ascii="仿宋_GB2312" w:eastAsia="仿宋_GB2312" w:hAnsi="宋体" w:cs="宋体" w:hint="eastAsia"/>
                <w:kern w:val="0"/>
                <w:sz w:val="24"/>
              </w:rPr>
              <w:t>上级补助资金</w:t>
            </w:r>
          </w:p>
        </w:tc>
        <w:tc>
          <w:tcPr>
            <w:tcW w:w="2210" w:type="dxa"/>
            <w:gridSpan w:val="2"/>
            <w:tcBorders>
              <w:top w:val="single" w:sz="4" w:space="0" w:color="auto"/>
              <w:left w:val="nil"/>
              <w:bottom w:val="single" w:sz="4" w:space="0" w:color="auto"/>
              <w:right w:val="single" w:sz="4" w:space="0" w:color="auto"/>
            </w:tcBorders>
            <w:shd w:val="clear" w:color="auto" w:fill="auto"/>
            <w:vAlign w:val="center"/>
          </w:tcPr>
          <w:p w:rsidR="00D11612" w:rsidRDefault="00D11612" w:rsidP="00D5283D">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4479" w:type="dxa"/>
            <w:gridSpan w:val="2"/>
            <w:tcBorders>
              <w:top w:val="single" w:sz="4" w:space="0" w:color="auto"/>
              <w:left w:val="nil"/>
              <w:bottom w:val="single" w:sz="4" w:space="0" w:color="auto"/>
              <w:right w:val="single" w:sz="4" w:space="0" w:color="auto"/>
            </w:tcBorders>
            <w:shd w:val="clear" w:color="auto" w:fill="auto"/>
            <w:vAlign w:val="center"/>
          </w:tcPr>
          <w:p w:rsidR="00D11612" w:rsidRDefault="00D11612" w:rsidP="00D5283D">
            <w:pPr>
              <w:widowControl/>
              <w:jc w:val="center"/>
              <w:rPr>
                <w:rFonts w:ascii="仿宋_GB2312" w:eastAsia="仿宋_GB2312" w:hAnsi="宋体" w:cs="宋体"/>
                <w:kern w:val="0"/>
                <w:sz w:val="24"/>
              </w:rPr>
            </w:pPr>
            <w:r>
              <w:rPr>
                <w:rFonts w:ascii="仿宋_GB2312" w:eastAsia="仿宋_GB2312" w:hAnsi="宋体" w:cs="宋体" w:hint="eastAsia"/>
                <w:kern w:val="0"/>
                <w:sz w:val="24"/>
              </w:rPr>
              <w:t>上级补助资金</w:t>
            </w:r>
          </w:p>
        </w:tc>
        <w:tc>
          <w:tcPr>
            <w:tcW w:w="3158" w:type="dxa"/>
            <w:tcBorders>
              <w:top w:val="nil"/>
              <w:left w:val="nil"/>
              <w:bottom w:val="single" w:sz="4" w:space="0" w:color="auto"/>
              <w:right w:val="single" w:sz="4" w:space="0" w:color="auto"/>
            </w:tcBorders>
            <w:shd w:val="clear" w:color="auto" w:fill="auto"/>
            <w:noWrap/>
            <w:vAlign w:val="center"/>
          </w:tcPr>
          <w:p w:rsidR="00D11612" w:rsidRDefault="00D11612" w:rsidP="00D5283D">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D11612" w:rsidTr="00D5283D">
        <w:trPr>
          <w:trHeight w:val="306"/>
        </w:trPr>
        <w:tc>
          <w:tcPr>
            <w:tcW w:w="37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1612" w:rsidRDefault="00D11612" w:rsidP="00D5283D">
            <w:pPr>
              <w:widowControl/>
              <w:jc w:val="center"/>
              <w:rPr>
                <w:rFonts w:ascii="仿宋_GB2312" w:eastAsia="仿宋_GB2312" w:hAnsi="宋体" w:cs="宋体"/>
                <w:kern w:val="0"/>
                <w:sz w:val="24"/>
              </w:rPr>
            </w:pPr>
            <w:r>
              <w:rPr>
                <w:rFonts w:ascii="仿宋_GB2312" w:eastAsia="仿宋_GB2312" w:hAnsi="宋体" w:cs="宋体" w:hint="eastAsia"/>
                <w:kern w:val="0"/>
                <w:sz w:val="24"/>
              </w:rPr>
              <w:t>上年结余</w:t>
            </w:r>
          </w:p>
        </w:tc>
        <w:tc>
          <w:tcPr>
            <w:tcW w:w="2210" w:type="dxa"/>
            <w:gridSpan w:val="2"/>
            <w:tcBorders>
              <w:top w:val="single" w:sz="4" w:space="0" w:color="auto"/>
              <w:left w:val="nil"/>
              <w:bottom w:val="single" w:sz="4" w:space="0" w:color="auto"/>
              <w:right w:val="single" w:sz="4" w:space="0" w:color="auto"/>
            </w:tcBorders>
            <w:shd w:val="clear" w:color="auto" w:fill="auto"/>
            <w:vAlign w:val="center"/>
          </w:tcPr>
          <w:p w:rsidR="00D11612" w:rsidRDefault="00D11612" w:rsidP="00D5283D">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4479" w:type="dxa"/>
            <w:gridSpan w:val="2"/>
            <w:tcBorders>
              <w:top w:val="single" w:sz="4" w:space="0" w:color="auto"/>
              <w:left w:val="nil"/>
              <w:bottom w:val="single" w:sz="4" w:space="0" w:color="auto"/>
              <w:right w:val="single" w:sz="4" w:space="0" w:color="auto"/>
            </w:tcBorders>
            <w:shd w:val="clear" w:color="auto" w:fill="auto"/>
            <w:vAlign w:val="center"/>
          </w:tcPr>
          <w:p w:rsidR="00D11612" w:rsidRDefault="00D11612" w:rsidP="00D5283D">
            <w:pPr>
              <w:widowControl/>
              <w:jc w:val="center"/>
              <w:rPr>
                <w:rFonts w:ascii="仿宋_GB2312" w:eastAsia="仿宋_GB2312" w:hAnsi="宋体" w:cs="宋体"/>
                <w:kern w:val="0"/>
                <w:sz w:val="24"/>
              </w:rPr>
            </w:pPr>
            <w:r>
              <w:rPr>
                <w:rFonts w:ascii="仿宋_GB2312" w:eastAsia="仿宋_GB2312" w:hAnsi="宋体" w:cs="宋体" w:hint="eastAsia"/>
                <w:kern w:val="0"/>
                <w:sz w:val="24"/>
              </w:rPr>
              <w:t>上年结余</w:t>
            </w:r>
          </w:p>
        </w:tc>
        <w:tc>
          <w:tcPr>
            <w:tcW w:w="3158" w:type="dxa"/>
            <w:tcBorders>
              <w:top w:val="nil"/>
              <w:left w:val="nil"/>
              <w:bottom w:val="single" w:sz="4" w:space="0" w:color="auto"/>
              <w:right w:val="single" w:sz="4" w:space="0" w:color="auto"/>
            </w:tcBorders>
            <w:shd w:val="clear" w:color="auto" w:fill="auto"/>
            <w:noWrap/>
            <w:vAlign w:val="center"/>
          </w:tcPr>
          <w:p w:rsidR="00D11612" w:rsidRDefault="00D11612" w:rsidP="00D5283D">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D11612" w:rsidTr="00D5283D">
        <w:trPr>
          <w:trHeight w:val="394"/>
        </w:trPr>
        <w:tc>
          <w:tcPr>
            <w:tcW w:w="13608" w:type="dxa"/>
            <w:gridSpan w:val="7"/>
            <w:tcBorders>
              <w:top w:val="single" w:sz="4" w:space="0" w:color="auto"/>
              <w:left w:val="nil"/>
              <w:bottom w:val="single" w:sz="4" w:space="0" w:color="auto"/>
              <w:right w:val="nil"/>
            </w:tcBorders>
            <w:shd w:val="clear" w:color="auto" w:fill="auto"/>
            <w:vAlign w:val="center"/>
          </w:tcPr>
          <w:p w:rsidR="00D11612" w:rsidRDefault="00D11612" w:rsidP="00D5283D">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 xml:space="preserve">               二、项目支出明细情况          </w:t>
            </w:r>
            <w:r>
              <w:rPr>
                <w:rFonts w:ascii="仿宋_GB2312" w:eastAsia="仿宋_GB2312" w:hAnsi="宋体" w:cs="宋体" w:hint="eastAsia"/>
                <w:kern w:val="0"/>
                <w:sz w:val="20"/>
                <w:szCs w:val="20"/>
              </w:rPr>
              <w:t>单位：万元</w:t>
            </w:r>
          </w:p>
        </w:tc>
      </w:tr>
      <w:tr w:rsidR="00D11612" w:rsidTr="00D5283D">
        <w:trPr>
          <w:trHeight w:val="345"/>
        </w:trPr>
        <w:tc>
          <w:tcPr>
            <w:tcW w:w="597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11612" w:rsidRDefault="00D11612" w:rsidP="00D5283D">
            <w:pPr>
              <w:widowControl/>
              <w:jc w:val="center"/>
              <w:rPr>
                <w:rFonts w:ascii="仿宋_GB2312" w:eastAsia="仿宋_GB2312" w:hAnsi="宋体" w:cs="宋体"/>
                <w:kern w:val="0"/>
                <w:sz w:val="24"/>
              </w:rPr>
            </w:pPr>
            <w:r>
              <w:rPr>
                <w:rFonts w:ascii="仿宋_GB2312" w:eastAsia="仿宋_GB2312" w:hAnsi="宋体" w:cs="宋体" w:hint="eastAsia"/>
                <w:kern w:val="0"/>
                <w:sz w:val="24"/>
              </w:rPr>
              <w:t>支出内容</w:t>
            </w:r>
          </w:p>
        </w:tc>
        <w:tc>
          <w:tcPr>
            <w:tcW w:w="2290" w:type="dxa"/>
            <w:tcBorders>
              <w:top w:val="nil"/>
              <w:left w:val="nil"/>
              <w:bottom w:val="single" w:sz="4" w:space="0" w:color="auto"/>
              <w:right w:val="single" w:sz="4" w:space="0" w:color="auto"/>
            </w:tcBorders>
            <w:shd w:val="clear" w:color="auto" w:fill="auto"/>
            <w:vAlign w:val="center"/>
          </w:tcPr>
          <w:p w:rsidR="00D11612" w:rsidRDefault="00D11612" w:rsidP="00D5283D">
            <w:pPr>
              <w:widowControl/>
              <w:jc w:val="center"/>
              <w:rPr>
                <w:rFonts w:ascii="仿宋_GB2312" w:eastAsia="仿宋_GB2312" w:hAnsi="宋体" w:cs="宋体"/>
                <w:kern w:val="0"/>
                <w:sz w:val="24"/>
              </w:rPr>
            </w:pPr>
            <w:r>
              <w:rPr>
                <w:rFonts w:ascii="仿宋_GB2312" w:eastAsia="仿宋_GB2312" w:hAnsi="宋体" w:cs="宋体" w:hint="eastAsia"/>
                <w:kern w:val="0"/>
                <w:sz w:val="24"/>
              </w:rPr>
              <w:t>计划支出数</w:t>
            </w:r>
          </w:p>
        </w:tc>
        <w:tc>
          <w:tcPr>
            <w:tcW w:w="2189" w:type="dxa"/>
            <w:tcBorders>
              <w:top w:val="nil"/>
              <w:left w:val="nil"/>
              <w:bottom w:val="single" w:sz="4" w:space="0" w:color="auto"/>
              <w:right w:val="single" w:sz="4" w:space="0" w:color="auto"/>
            </w:tcBorders>
            <w:shd w:val="clear" w:color="auto" w:fill="auto"/>
            <w:vAlign w:val="center"/>
          </w:tcPr>
          <w:p w:rsidR="00D11612" w:rsidRDefault="00D11612" w:rsidP="00D5283D">
            <w:pPr>
              <w:widowControl/>
              <w:jc w:val="center"/>
              <w:rPr>
                <w:rFonts w:ascii="仿宋_GB2312" w:eastAsia="仿宋_GB2312" w:hAnsi="宋体" w:cs="宋体"/>
                <w:kern w:val="0"/>
                <w:sz w:val="24"/>
              </w:rPr>
            </w:pPr>
            <w:r>
              <w:rPr>
                <w:rFonts w:ascii="仿宋_GB2312" w:eastAsia="仿宋_GB2312" w:hAnsi="宋体" w:cs="宋体" w:hint="eastAsia"/>
                <w:kern w:val="0"/>
                <w:sz w:val="24"/>
              </w:rPr>
              <w:t>实际支出数</w:t>
            </w:r>
          </w:p>
        </w:tc>
        <w:tc>
          <w:tcPr>
            <w:tcW w:w="3158" w:type="dxa"/>
            <w:tcBorders>
              <w:top w:val="nil"/>
              <w:left w:val="nil"/>
              <w:bottom w:val="single" w:sz="4" w:space="0" w:color="auto"/>
              <w:right w:val="single" w:sz="4" w:space="0" w:color="auto"/>
            </w:tcBorders>
            <w:shd w:val="clear" w:color="auto" w:fill="auto"/>
            <w:vAlign w:val="center"/>
          </w:tcPr>
          <w:p w:rsidR="00D11612" w:rsidRDefault="00D11612" w:rsidP="00D5283D">
            <w:pPr>
              <w:widowControl/>
              <w:jc w:val="center"/>
              <w:rPr>
                <w:rFonts w:ascii="仿宋_GB2312" w:eastAsia="仿宋_GB2312" w:hAnsi="宋体" w:cs="宋体"/>
                <w:kern w:val="0"/>
                <w:sz w:val="24"/>
              </w:rPr>
            </w:pPr>
            <w:r>
              <w:rPr>
                <w:rFonts w:ascii="仿宋_GB2312" w:eastAsia="仿宋_GB2312" w:hAnsi="宋体" w:cs="宋体" w:hint="eastAsia"/>
                <w:kern w:val="0"/>
                <w:sz w:val="24"/>
              </w:rPr>
              <w:t>预算支出进度</w:t>
            </w:r>
          </w:p>
        </w:tc>
      </w:tr>
      <w:tr w:rsidR="00D11612" w:rsidTr="00D5283D">
        <w:trPr>
          <w:trHeight w:val="345"/>
        </w:trPr>
        <w:tc>
          <w:tcPr>
            <w:tcW w:w="597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11612" w:rsidRDefault="00D11612" w:rsidP="00D5283D">
            <w:pPr>
              <w:widowControl/>
              <w:jc w:val="left"/>
              <w:rPr>
                <w:rFonts w:ascii="仿宋_GB2312" w:eastAsia="仿宋_GB2312" w:hAnsi="宋体" w:cs="宋体"/>
                <w:kern w:val="0"/>
                <w:sz w:val="24"/>
              </w:rPr>
            </w:pPr>
            <w:r>
              <w:rPr>
                <w:rFonts w:ascii="仿宋_GB2312" w:eastAsia="仿宋_GB2312" w:hAnsi="宋体" w:cs="宋体" w:hint="eastAsia"/>
                <w:kern w:val="0"/>
                <w:sz w:val="24"/>
              </w:rPr>
              <w:t>基本工资</w:t>
            </w:r>
          </w:p>
        </w:tc>
        <w:tc>
          <w:tcPr>
            <w:tcW w:w="2290" w:type="dxa"/>
            <w:tcBorders>
              <w:top w:val="nil"/>
              <w:left w:val="nil"/>
              <w:bottom w:val="single" w:sz="4" w:space="0" w:color="auto"/>
              <w:right w:val="single" w:sz="4" w:space="0" w:color="auto"/>
            </w:tcBorders>
            <w:shd w:val="clear" w:color="auto" w:fill="auto"/>
            <w:vAlign w:val="center"/>
          </w:tcPr>
          <w:p w:rsidR="00D11612" w:rsidRDefault="00D11612" w:rsidP="00D5283D">
            <w:pPr>
              <w:widowControl/>
              <w:jc w:val="center"/>
              <w:rPr>
                <w:rFonts w:ascii="仿宋_GB2312" w:eastAsia="仿宋_GB2312" w:hAnsi="宋体" w:cs="宋体"/>
                <w:kern w:val="0"/>
                <w:sz w:val="24"/>
              </w:rPr>
            </w:pPr>
            <w:r>
              <w:rPr>
                <w:rFonts w:ascii="仿宋_GB2312" w:eastAsia="仿宋_GB2312" w:hAnsi="宋体" w:cs="宋体" w:hint="eastAsia"/>
                <w:kern w:val="0"/>
                <w:sz w:val="24"/>
              </w:rPr>
              <w:t>374.18</w:t>
            </w:r>
          </w:p>
        </w:tc>
        <w:tc>
          <w:tcPr>
            <w:tcW w:w="2189" w:type="dxa"/>
            <w:tcBorders>
              <w:top w:val="nil"/>
              <w:left w:val="nil"/>
              <w:bottom w:val="single" w:sz="4" w:space="0" w:color="auto"/>
              <w:right w:val="single" w:sz="4" w:space="0" w:color="auto"/>
            </w:tcBorders>
            <w:shd w:val="clear" w:color="auto" w:fill="auto"/>
            <w:vAlign w:val="center"/>
          </w:tcPr>
          <w:p w:rsidR="00D11612" w:rsidRDefault="00D11612" w:rsidP="00D5283D">
            <w:pPr>
              <w:widowControl/>
              <w:jc w:val="center"/>
              <w:rPr>
                <w:rFonts w:ascii="仿宋_GB2312" w:eastAsia="仿宋_GB2312" w:hAnsi="宋体" w:cs="宋体"/>
                <w:kern w:val="0"/>
                <w:sz w:val="24"/>
              </w:rPr>
            </w:pPr>
            <w:r>
              <w:rPr>
                <w:rFonts w:ascii="仿宋_GB2312" w:eastAsia="仿宋_GB2312" w:hAnsi="宋体" w:cs="宋体" w:hint="eastAsia"/>
                <w:kern w:val="0"/>
                <w:sz w:val="24"/>
              </w:rPr>
              <w:t>374.18</w:t>
            </w:r>
          </w:p>
        </w:tc>
        <w:tc>
          <w:tcPr>
            <w:tcW w:w="3158" w:type="dxa"/>
            <w:vMerge w:val="restart"/>
            <w:tcBorders>
              <w:top w:val="nil"/>
              <w:left w:val="single" w:sz="4" w:space="0" w:color="auto"/>
              <w:bottom w:val="single" w:sz="4" w:space="0" w:color="000000"/>
              <w:right w:val="single" w:sz="4" w:space="0" w:color="auto"/>
            </w:tcBorders>
            <w:shd w:val="clear" w:color="auto" w:fill="auto"/>
            <w:vAlign w:val="center"/>
          </w:tcPr>
          <w:p w:rsidR="00D11612" w:rsidRDefault="00D11612" w:rsidP="00D5283D">
            <w:pPr>
              <w:widowControl/>
              <w:jc w:val="center"/>
              <w:rPr>
                <w:rFonts w:ascii="仿宋_GB2312" w:eastAsia="仿宋_GB2312" w:hAnsi="宋体" w:cs="宋体"/>
                <w:kern w:val="0"/>
                <w:sz w:val="24"/>
              </w:rPr>
            </w:pPr>
            <w:r>
              <w:rPr>
                <w:rFonts w:ascii="仿宋_GB2312" w:eastAsia="仿宋_GB2312" w:hAnsi="宋体" w:cs="宋体" w:hint="eastAsia"/>
                <w:kern w:val="0"/>
                <w:sz w:val="24"/>
              </w:rPr>
              <w:t>100%</w:t>
            </w:r>
          </w:p>
        </w:tc>
      </w:tr>
      <w:tr w:rsidR="00D11612" w:rsidTr="00D5283D">
        <w:trPr>
          <w:trHeight w:val="345"/>
        </w:trPr>
        <w:tc>
          <w:tcPr>
            <w:tcW w:w="597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11612" w:rsidRDefault="00D11612" w:rsidP="00D5283D">
            <w:pPr>
              <w:widowControl/>
              <w:jc w:val="left"/>
              <w:rPr>
                <w:rFonts w:ascii="仿宋_GB2312" w:eastAsia="仿宋_GB2312" w:hAnsi="宋体" w:cs="宋体"/>
                <w:kern w:val="0"/>
                <w:sz w:val="24"/>
              </w:rPr>
            </w:pPr>
            <w:r>
              <w:rPr>
                <w:rFonts w:ascii="仿宋_GB2312" w:eastAsia="仿宋_GB2312" w:hAnsi="宋体" w:cs="宋体" w:hint="eastAsia"/>
                <w:kern w:val="0"/>
                <w:sz w:val="24"/>
              </w:rPr>
              <w:t>公积金</w:t>
            </w:r>
          </w:p>
        </w:tc>
        <w:tc>
          <w:tcPr>
            <w:tcW w:w="2290" w:type="dxa"/>
            <w:tcBorders>
              <w:top w:val="nil"/>
              <w:left w:val="nil"/>
              <w:bottom w:val="single" w:sz="4" w:space="0" w:color="auto"/>
              <w:right w:val="single" w:sz="4" w:space="0" w:color="auto"/>
            </w:tcBorders>
            <w:shd w:val="clear" w:color="auto" w:fill="auto"/>
            <w:vAlign w:val="center"/>
          </w:tcPr>
          <w:p w:rsidR="00D11612" w:rsidRDefault="00D11612" w:rsidP="00D5283D">
            <w:pPr>
              <w:widowControl/>
              <w:jc w:val="center"/>
              <w:rPr>
                <w:rFonts w:ascii="仿宋_GB2312" w:eastAsia="仿宋_GB2312" w:hAnsi="宋体" w:cs="宋体"/>
                <w:kern w:val="0"/>
                <w:sz w:val="24"/>
              </w:rPr>
            </w:pPr>
            <w:r>
              <w:rPr>
                <w:rFonts w:ascii="仿宋_GB2312" w:eastAsia="仿宋_GB2312" w:hAnsi="宋体" w:cs="宋体" w:hint="eastAsia"/>
                <w:kern w:val="0"/>
                <w:sz w:val="24"/>
              </w:rPr>
              <w:t>11.93</w:t>
            </w:r>
          </w:p>
        </w:tc>
        <w:tc>
          <w:tcPr>
            <w:tcW w:w="2189" w:type="dxa"/>
            <w:tcBorders>
              <w:top w:val="nil"/>
              <w:left w:val="nil"/>
              <w:bottom w:val="single" w:sz="4" w:space="0" w:color="auto"/>
              <w:right w:val="single" w:sz="4" w:space="0" w:color="auto"/>
            </w:tcBorders>
            <w:shd w:val="clear" w:color="auto" w:fill="auto"/>
            <w:vAlign w:val="center"/>
          </w:tcPr>
          <w:p w:rsidR="00D11612" w:rsidRDefault="00D11612" w:rsidP="00D5283D">
            <w:pPr>
              <w:widowControl/>
              <w:jc w:val="center"/>
              <w:rPr>
                <w:rFonts w:ascii="仿宋_GB2312" w:eastAsia="仿宋_GB2312" w:hAnsi="宋体" w:cs="宋体"/>
                <w:kern w:val="0"/>
                <w:sz w:val="24"/>
              </w:rPr>
            </w:pPr>
            <w:r>
              <w:rPr>
                <w:rFonts w:ascii="仿宋_GB2312" w:eastAsia="仿宋_GB2312" w:hAnsi="宋体" w:cs="宋体" w:hint="eastAsia"/>
                <w:kern w:val="0"/>
                <w:sz w:val="24"/>
              </w:rPr>
              <w:t>11.93</w:t>
            </w:r>
          </w:p>
        </w:tc>
        <w:tc>
          <w:tcPr>
            <w:tcW w:w="3158" w:type="dxa"/>
            <w:vMerge/>
            <w:tcBorders>
              <w:top w:val="nil"/>
              <w:left w:val="single" w:sz="4" w:space="0" w:color="auto"/>
              <w:bottom w:val="single" w:sz="4" w:space="0" w:color="000000"/>
              <w:right w:val="single" w:sz="4" w:space="0" w:color="auto"/>
            </w:tcBorders>
            <w:vAlign w:val="center"/>
          </w:tcPr>
          <w:p w:rsidR="00D11612" w:rsidRDefault="00D11612" w:rsidP="00D5283D">
            <w:pPr>
              <w:widowControl/>
              <w:jc w:val="left"/>
              <w:rPr>
                <w:rFonts w:ascii="仿宋_GB2312" w:eastAsia="仿宋_GB2312" w:hAnsi="宋体" w:cs="宋体"/>
                <w:kern w:val="0"/>
                <w:sz w:val="24"/>
              </w:rPr>
            </w:pPr>
          </w:p>
        </w:tc>
      </w:tr>
      <w:tr w:rsidR="00D11612" w:rsidTr="00D5283D">
        <w:trPr>
          <w:trHeight w:val="345"/>
        </w:trPr>
        <w:tc>
          <w:tcPr>
            <w:tcW w:w="597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11612" w:rsidRDefault="00D11612" w:rsidP="00D5283D">
            <w:pPr>
              <w:widowControl/>
              <w:jc w:val="left"/>
              <w:rPr>
                <w:rFonts w:ascii="仿宋_GB2312" w:eastAsia="仿宋_GB2312" w:hAnsi="宋体" w:cs="宋体"/>
                <w:kern w:val="0"/>
                <w:sz w:val="24"/>
              </w:rPr>
            </w:pPr>
            <w:r>
              <w:rPr>
                <w:rFonts w:ascii="仿宋_GB2312" w:eastAsia="仿宋_GB2312" w:hAnsi="宋体" w:cs="宋体" w:hint="eastAsia"/>
                <w:kern w:val="0"/>
                <w:sz w:val="24"/>
              </w:rPr>
              <w:t>其他社会保障缴费</w:t>
            </w:r>
          </w:p>
        </w:tc>
        <w:tc>
          <w:tcPr>
            <w:tcW w:w="2290" w:type="dxa"/>
            <w:tcBorders>
              <w:top w:val="nil"/>
              <w:left w:val="nil"/>
              <w:bottom w:val="single" w:sz="4" w:space="0" w:color="auto"/>
              <w:right w:val="single" w:sz="4" w:space="0" w:color="auto"/>
            </w:tcBorders>
            <w:shd w:val="clear" w:color="auto" w:fill="auto"/>
            <w:vAlign w:val="center"/>
          </w:tcPr>
          <w:p w:rsidR="00D11612" w:rsidRDefault="00D11612" w:rsidP="00D5283D">
            <w:pPr>
              <w:widowControl/>
              <w:jc w:val="center"/>
              <w:rPr>
                <w:rFonts w:ascii="仿宋_GB2312" w:eastAsia="仿宋_GB2312" w:hAnsi="宋体" w:cs="宋体"/>
                <w:kern w:val="0"/>
                <w:sz w:val="24"/>
              </w:rPr>
            </w:pPr>
            <w:r>
              <w:rPr>
                <w:rFonts w:ascii="仿宋_GB2312" w:eastAsia="仿宋_GB2312" w:hAnsi="宋体" w:cs="宋体" w:hint="eastAsia"/>
                <w:kern w:val="0"/>
                <w:sz w:val="24"/>
              </w:rPr>
              <w:t>51.49</w:t>
            </w:r>
          </w:p>
        </w:tc>
        <w:tc>
          <w:tcPr>
            <w:tcW w:w="2189" w:type="dxa"/>
            <w:tcBorders>
              <w:top w:val="nil"/>
              <w:left w:val="nil"/>
              <w:bottom w:val="single" w:sz="4" w:space="0" w:color="auto"/>
              <w:right w:val="single" w:sz="4" w:space="0" w:color="auto"/>
            </w:tcBorders>
            <w:shd w:val="clear" w:color="auto" w:fill="auto"/>
            <w:vAlign w:val="center"/>
          </w:tcPr>
          <w:p w:rsidR="00D11612" w:rsidRDefault="00D11612" w:rsidP="00D5283D">
            <w:pPr>
              <w:widowControl/>
              <w:jc w:val="center"/>
              <w:rPr>
                <w:rFonts w:ascii="仿宋_GB2312" w:eastAsia="仿宋_GB2312" w:hAnsi="宋体" w:cs="宋体"/>
                <w:kern w:val="0"/>
                <w:sz w:val="24"/>
              </w:rPr>
            </w:pPr>
            <w:r>
              <w:rPr>
                <w:rFonts w:ascii="仿宋_GB2312" w:eastAsia="仿宋_GB2312" w:hAnsi="宋体" w:cs="宋体" w:hint="eastAsia"/>
                <w:kern w:val="0"/>
                <w:sz w:val="24"/>
              </w:rPr>
              <w:t>51.49</w:t>
            </w:r>
          </w:p>
        </w:tc>
        <w:tc>
          <w:tcPr>
            <w:tcW w:w="3158" w:type="dxa"/>
            <w:vMerge/>
            <w:tcBorders>
              <w:top w:val="nil"/>
              <w:left w:val="single" w:sz="4" w:space="0" w:color="auto"/>
              <w:bottom w:val="single" w:sz="4" w:space="0" w:color="000000"/>
              <w:right w:val="single" w:sz="4" w:space="0" w:color="auto"/>
            </w:tcBorders>
            <w:vAlign w:val="center"/>
          </w:tcPr>
          <w:p w:rsidR="00D11612" w:rsidRDefault="00D11612" w:rsidP="00D5283D">
            <w:pPr>
              <w:widowControl/>
              <w:jc w:val="left"/>
              <w:rPr>
                <w:rFonts w:ascii="仿宋_GB2312" w:eastAsia="仿宋_GB2312" w:hAnsi="宋体" w:cs="宋体"/>
                <w:kern w:val="0"/>
                <w:sz w:val="24"/>
              </w:rPr>
            </w:pPr>
          </w:p>
        </w:tc>
      </w:tr>
      <w:tr w:rsidR="00D11612" w:rsidTr="00D5283D">
        <w:trPr>
          <w:trHeight w:val="322"/>
        </w:trPr>
        <w:tc>
          <w:tcPr>
            <w:tcW w:w="597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11612" w:rsidRDefault="00D11612" w:rsidP="00D5283D">
            <w:pPr>
              <w:widowControl/>
              <w:jc w:val="center"/>
              <w:rPr>
                <w:rFonts w:ascii="仿宋_GB2312" w:eastAsia="仿宋_GB2312" w:hAnsi="宋体" w:cs="宋体"/>
                <w:kern w:val="0"/>
                <w:sz w:val="24"/>
              </w:rPr>
            </w:pPr>
            <w:r>
              <w:rPr>
                <w:rFonts w:ascii="仿宋_GB2312" w:eastAsia="仿宋_GB2312" w:hAnsi="宋体" w:cs="宋体" w:hint="eastAsia"/>
                <w:kern w:val="0"/>
                <w:sz w:val="24"/>
              </w:rPr>
              <w:t>支出合计</w:t>
            </w:r>
          </w:p>
        </w:tc>
        <w:tc>
          <w:tcPr>
            <w:tcW w:w="2290" w:type="dxa"/>
            <w:tcBorders>
              <w:top w:val="nil"/>
              <w:left w:val="nil"/>
              <w:bottom w:val="single" w:sz="4" w:space="0" w:color="auto"/>
              <w:right w:val="single" w:sz="4" w:space="0" w:color="auto"/>
            </w:tcBorders>
            <w:shd w:val="clear" w:color="auto" w:fill="auto"/>
            <w:noWrap/>
            <w:vAlign w:val="center"/>
          </w:tcPr>
          <w:p w:rsidR="00D11612" w:rsidRDefault="00D11612" w:rsidP="00D5283D">
            <w:pPr>
              <w:widowControl/>
              <w:jc w:val="center"/>
              <w:rPr>
                <w:rFonts w:ascii="仿宋_GB2312" w:eastAsia="仿宋_GB2312" w:hAnsi="宋体" w:cs="宋体"/>
                <w:kern w:val="0"/>
                <w:sz w:val="24"/>
              </w:rPr>
            </w:pPr>
            <w:r>
              <w:rPr>
                <w:rFonts w:ascii="仿宋_GB2312" w:eastAsia="仿宋_GB2312" w:hAnsi="宋体" w:cs="宋体" w:hint="eastAsia"/>
                <w:kern w:val="0"/>
                <w:sz w:val="24"/>
              </w:rPr>
              <w:t>437.60</w:t>
            </w:r>
          </w:p>
        </w:tc>
        <w:tc>
          <w:tcPr>
            <w:tcW w:w="2189" w:type="dxa"/>
            <w:tcBorders>
              <w:top w:val="nil"/>
              <w:left w:val="nil"/>
              <w:bottom w:val="single" w:sz="4" w:space="0" w:color="auto"/>
              <w:right w:val="single" w:sz="4" w:space="0" w:color="auto"/>
            </w:tcBorders>
            <w:shd w:val="clear" w:color="auto" w:fill="auto"/>
            <w:vAlign w:val="center"/>
          </w:tcPr>
          <w:p w:rsidR="00D11612" w:rsidRDefault="00D11612" w:rsidP="00D5283D">
            <w:pPr>
              <w:widowControl/>
              <w:jc w:val="center"/>
              <w:rPr>
                <w:rFonts w:ascii="仿宋_GB2312" w:eastAsia="仿宋_GB2312" w:hAnsi="宋体" w:cs="宋体"/>
                <w:kern w:val="0"/>
                <w:sz w:val="24"/>
              </w:rPr>
            </w:pPr>
            <w:r>
              <w:rPr>
                <w:rFonts w:ascii="仿宋_GB2312" w:eastAsia="仿宋_GB2312" w:hAnsi="宋体" w:cs="宋体" w:hint="eastAsia"/>
                <w:kern w:val="0"/>
                <w:sz w:val="24"/>
              </w:rPr>
              <w:t>437.60</w:t>
            </w:r>
          </w:p>
        </w:tc>
        <w:tc>
          <w:tcPr>
            <w:tcW w:w="3158" w:type="dxa"/>
            <w:vMerge/>
            <w:tcBorders>
              <w:top w:val="nil"/>
              <w:left w:val="single" w:sz="4" w:space="0" w:color="auto"/>
              <w:bottom w:val="single" w:sz="4" w:space="0" w:color="000000"/>
              <w:right w:val="single" w:sz="4" w:space="0" w:color="auto"/>
            </w:tcBorders>
            <w:vAlign w:val="center"/>
          </w:tcPr>
          <w:p w:rsidR="00D11612" w:rsidRDefault="00D11612" w:rsidP="00D5283D">
            <w:pPr>
              <w:widowControl/>
              <w:jc w:val="left"/>
              <w:rPr>
                <w:rFonts w:ascii="仿宋_GB2312" w:eastAsia="仿宋_GB2312" w:hAnsi="宋体" w:cs="宋体"/>
                <w:kern w:val="0"/>
                <w:sz w:val="24"/>
              </w:rPr>
            </w:pPr>
          </w:p>
        </w:tc>
      </w:tr>
      <w:tr w:rsidR="00D11612" w:rsidTr="00D5283D">
        <w:trPr>
          <w:trHeight w:val="394"/>
        </w:trPr>
        <w:tc>
          <w:tcPr>
            <w:tcW w:w="13608" w:type="dxa"/>
            <w:gridSpan w:val="7"/>
            <w:tcBorders>
              <w:top w:val="nil"/>
              <w:left w:val="nil"/>
              <w:bottom w:val="nil"/>
              <w:right w:val="nil"/>
            </w:tcBorders>
            <w:shd w:val="clear" w:color="auto" w:fill="auto"/>
            <w:vAlign w:val="center"/>
          </w:tcPr>
          <w:p w:rsidR="00D11612" w:rsidRDefault="00D11612" w:rsidP="00D5283D">
            <w:pPr>
              <w:widowControl/>
              <w:jc w:val="center"/>
              <w:rPr>
                <w:rFonts w:ascii="仿宋_GB2312" w:eastAsia="仿宋_GB2312" w:hAnsi="宋体" w:cs="宋体"/>
                <w:b/>
                <w:bCs/>
                <w:kern w:val="0"/>
                <w:sz w:val="28"/>
                <w:szCs w:val="28"/>
              </w:rPr>
            </w:pPr>
          </w:p>
          <w:p w:rsidR="00D11612" w:rsidRDefault="00D11612" w:rsidP="00D5283D">
            <w:pPr>
              <w:widowControl/>
              <w:jc w:val="center"/>
              <w:rPr>
                <w:rFonts w:ascii="仿宋_GB2312" w:eastAsia="仿宋_GB2312" w:hAnsi="宋体" w:cs="宋体"/>
                <w:b/>
                <w:bCs/>
                <w:kern w:val="0"/>
                <w:sz w:val="28"/>
                <w:szCs w:val="28"/>
              </w:rPr>
            </w:pPr>
          </w:p>
          <w:p w:rsidR="00D11612" w:rsidRDefault="00D11612" w:rsidP="00D5283D">
            <w:pPr>
              <w:widowControl/>
              <w:jc w:val="center"/>
              <w:rPr>
                <w:rFonts w:ascii="仿宋_GB2312" w:eastAsia="仿宋_GB2312" w:hAnsi="宋体" w:cs="宋体"/>
                <w:b/>
                <w:bCs/>
                <w:kern w:val="0"/>
                <w:sz w:val="28"/>
                <w:szCs w:val="28"/>
              </w:rPr>
            </w:pPr>
          </w:p>
          <w:p w:rsidR="00D11612" w:rsidRDefault="00D11612" w:rsidP="00D5283D">
            <w:pPr>
              <w:widowControl/>
              <w:jc w:val="center"/>
              <w:rPr>
                <w:rFonts w:ascii="仿宋_GB2312" w:eastAsia="仿宋_GB2312" w:hAnsi="宋体" w:cs="宋体"/>
                <w:b/>
                <w:bCs/>
                <w:kern w:val="0"/>
                <w:sz w:val="28"/>
                <w:szCs w:val="28"/>
              </w:rPr>
            </w:pPr>
          </w:p>
          <w:p w:rsidR="00D11612" w:rsidRDefault="00D11612" w:rsidP="00D5283D">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三、项目绩效情况</w:t>
            </w:r>
          </w:p>
        </w:tc>
      </w:tr>
      <w:tr w:rsidR="00D11612" w:rsidTr="00D5283D">
        <w:trPr>
          <w:trHeight w:val="894"/>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11612" w:rsidRDefault="00D11612" w:rsidP="00D5283D">
            <w:pPr>
              <w:widowControl/>
              <w:jc w:val="center"/>
              <w:rPr>
                <w:rFonts w:ascii="仿宋_GB2312" w:eastAsia="仿宋_GB2312" w:hAnsi="宋体" w:cs="宋体"/>
                <w:kern w:val="0"/>
                <w:sz w:val="24"/>
              </w:rPr>
            </w:pPr>
            <w:r>
              <w:rPr>
                <w:rFonts w:ascii="仿宋_GB2312" w:eastAsia="仿宋_GB2312" w:hAnsi="宋体" w:cs="宋体" w:hint="eastAsia"/>
                <w:kern w:val="0"/>
                <w:sz w:val="24"/>
              </w:rPr>
              <w:t>项目绩效  目 标</w:t>
            </w:r>
          </w:p>
        </w:tc>
        <w:tc>
          <w:tcPr>
            <w:tcW w:w="11340" w:type="dxa"/>
            <w:gridSpan w:val="6"/>
            <w:tcBorders>
              <w:top w:val="single" w:sz="4" w:space="0" w:color="auto"/>
              <w:left w:val="nil"/>
              <w:bottom w:val="single" w:sz="4" w:space="0" w:color="auto"/>
              <w:right w:val="single" w:sz="4" w:space="0" w:color="000000"/>
            </w:tcBorders>
            <w:shd w:val="clear" w:color="auto" w:fill="auto"/>
            <w:vAlign w:val="center"/>
          </w:tcPr>
          <w:p w:rsidR="00D11612" w:rsidRDefault="00D11612" w:rsidP="00D5283D">
            <w:pPr>
              <w:widowControl/>
              <w:jc w:val="left"/>
              <w:rPr>
                <w:rFonts w:ascii="仿宋_GB2312" w:eastAsia="仿宋_GB2312" w:hAnsi="宋体" w:cs="宋体"/>
                <w:kern w:val="0"/>
                <w:sz w:val="24"/>
              </w:rPr>
            </w:pPr>
            <w:r>
              <w:rPr>
                <w:rFonts w:ascii="仿宋_GB2312" w:eastAsia="仿宋_GB2312" w:hAnsi="宋体" w:cs="宋体" w:hint="eastAsia"/>
                <w:kern w:val="0"/>
                <w:sz w:val="24"/>
              </w:rPr>
              <w:t>1、全年计划招生人数16000人次；   2、服务对象满意程度90%以上；  3、全年计划上缴非税收入（培训费收入）800万元；   4、项目预算财政专户管理的收入安排的资金437.6万元。</w:t>
            </w:r>
          </w:p>
        </w:tc>
      </w:tr>
      <w:tr w:rsidR="00D11612" w:rsidTr="00D5283D">
        <w:trPr>
          <w:trHeight w:val="1159"/>
        </w:trPr>
        <w:tc>
          <w:tcPr>
            <w:tcW w:w="2268" w:type="dxa"/>
            <w:tcBorders>
              <w:top w:val="nil"/>
              <w:left w:val="single" w:sz="4" w:space="0" w:color="auto"/>
              <w:bottom w:val="single" w:sz="4" w:space="0" w:color="auto"/>
              <w:right w:val="single" w:sz="4" w:space="0" w:color="auto"/>
            </w:tcBorders>
            <w:shd w:val="clear" w:color="auto" w:fill="auto"/>
            <w:vAlign w:val="center"/>
          </w:tcPr>
          <w:p w:rsidR="00D11612" w:rsidRDefault="00D11612" w:rsidP="00D5283D">
            <w:pPr>
              <w:widowControl/>
              <w:jc w:val="center"/>
              <w:rPr>
                <w:rFonts w:ascii="仿宋_GB2312" w:eastAsia="仿宋_GB2312" w:hAnsi="宋体" w:cs="宋体"/>
                <w:kern w:val="0"/>
                <w:sz w:val="24"/>
              </w:rPr>
            </w:pPr>
            <w:r>
              <w:rPr>
                <w:rFonts w:ascii="仿宋_GB2312" w:eastAsia="仿宋_GB2312" w:hAnsi="宋体" w:cs="宋体" w:hint="eastAsia"/>
                <w:kern w:val="0"/>
                <w:sz w:val="24"/>
              </w:rPr>
              <w:t>项目实际完成情况</w:t>
            </w:r>
          </w:p>
        </w:tc>
        <w:tc>
          <w:tcPr>
            <w:tcW w:w="11340" w:type="dxa"/>
            <w:gridSpan w:val="6"/>
            <w:tcBorders>
              <w:top w:val="single" w:sz="4" w:space="0" w:color="auto"/>
              <w:left w:val="nil"/>
              <w:bottom w:val="single" w:sz="4" w:space="0" w:color="auto"/>
              <w:right w:val="single" w:sz="4" w:space="0" w:color="000000"/>
            </w:tcBorders>
            <w:shd w:val="clear" w:color="auto" w:fill="auto"/>
            <w:vAlign w:val="center"/>
          </w:tcPr>
          <w:p w:rsidR="00D11612" w:rsidRDefault="00D11612" w:rsidP="00D5283D">
            <w:pPr>
              <w:widowControl/>
              <w:jc w:val="left"/>
              <w:rPr>
                <w:rFonts w:ascii="仿宋_GB2312" w:eastAsia="仿宋_GB2312" w:hAnsi="宋体" w:cs="宋体"/>
                <w:kern w:val="0"/>
                <w:sz w:val="24"/>
              </w:rPr>
            </w:pPr>
            <w:r>
              <w:rPr>
                <w:rFonts w:ascii="仿宋_GB2312" w:eastAsia="仿宋_GB2312" w:hAnsi="宋体" w:cs="宋体" w:hint="eastAsia"/>
                <w:kern w:val="0"/>
                <w:sz w:val="24"/>
              </w:rPr>
              <w:t>1、全年实际招生人数20929人次；比计划增加4929人次，增幅30.81%；                                    2、服务对象满意程度90%以上；                                         3、全年计划上缴非税收入（培训费收入）936.54万元，比计划增加136.54万元，增幅17.07%；  4、项目预算财政专户实际拨付的资金437.6万元。</w:t>
            </w:r>
          </w:p>
        </w:tc>
      </w:tr>
      <w:tr w:rsidR="00D11612" w:rsidTr="00D5283D">
        <w:trPr>
          <w:trHeight w:val="354"/>
        </w:trPr>
        <w:tc>
          <w:tcPr>
            <w:tcW w:w="2268" w:type="dxa"/>
            <w:tcBorders>
              <w:top w:val="nil"/>
              <w:left w:val="single" w:sz="4" w:space="0" w:color="auto"/>
              <w:bottom w:val="single" w:sz="4" w:space="0" w:color="auto"/>
              <w:right w:val="single" w:sz="4" w:space="0" w:color="auto"/>
            </w:tcBorders>
            <w:shd w:val="clear" w:color="auto" w:fill="auto"/>
            <w:vAlign w:val="center"/>
          </w:tcPr>
          <w:p w:rsidR="00D11612" w:rsidRDefault="00D11612" w:rsidP="00D5283D">
            <w:pPr>
              <w:widowControl/>
              <w:jc w:val="center"/>
              <w:rPr>
                <w:rFonts w:ascii="仿宋_GB2312" w:eastAsia="仿宋_GB2312" w:hAnsi="宋体" w:cs="宋体"/>
                <w:kern w:val="0"/>
                <w:sz w:val="24"/>
              </w:rPr>
            </w:pPr>
            <w:r>
              <w:rPr>
                <w:rFonts w:ascii="仿宋_GB2312" w:eastAsia="仿宋_GB2312" w:hAnsi="宋体" w:cs="宋体" w:hint="eastAsia"/>
                <w:kern w:val="0"/>
                <w:sz w:val="24"/>
              </w:rPr>
              <w:t>自评得分</w:t>
            </w:r>
          </w:p>
        </w:tc>
        <w:tc>
          <w:tcPr>
            <w:tcW w:w="11340" w:type="dxa"/>
            <w:gridSpan w:val="6"/>
            <w:tcBorders>
              <w:top w:val="single" w:sz="4" w:space="0" w:color="auto"/>
              <w:left w:val="nil"/>
              <w:bottom w:val="single" w:sz="4" w:space="0" w:color="auto"/>
              <w:right w:val="single" w:sz="4" w:space="0" w:color="000000"/>
            </w:tcBorders>
            <w:shd w:val="clear" w:color="auto" w:fill="auto"/>
            <w:vAlign w:val="center"/>
          </w:tcPr>
          <w:p w:rsidR="00D11612" w:rsidRDefault="00D11612" w:rsidP="00D5283D">
            <w:pPr>
              <w:widowControl/>
              <w:jc w:val="center"/>
              <w:rPr>
                <w:rFonts w:ascii="仿宋_GB2312" w:eastAsia="仿宋_GB2312" w:hAnsi="宋体" w:cs="宋体"/>
                <w:kern w:val="0"/>
                <w:sz w:val="24"/>
              </w:rPr>
            </w:pPr>
            <w:r>
              <w:rPr>
                <w:rFonts w:ascii="仿宋_GB2312" w:eastAsia="仿宋_GB2312" w:hAnsi="宋体" w:cs="宋体" w:hint="eastAsia"/>
                <w:kern w:val="0"/>
                <w:sz w:val="24"/>
              </w:rPr>
              <w:t>97分</w:t>
            </w:r>
          </w:p>
        </w:tc>
      </w:tr>
      <w:tr w:rsidR="00D11612" w:rsidTr="00D5283D">
        <w:trPr>
          <w:trHeight w:val="451"/>
        </w:trPr>
        <w:tc>
          <w:tcPr>
            <w:tcW w:w="2268" w:type="dxa"/>
            <w:tcBorders>
              <w:top w:val="nil"/>
              <w:left w:val="single" w:sz="4" w:space="0" w:color="auto"/>
              <w:bottom w:val="single" w:sz="4" w:space="0" w:color="auto"/>
              <w:right w:val="single" w:sz="4" w:space="0" w:color="auto"/>
            </w:tcBorders>
            <w:shd w:val="clear" w:color="auto" w:fill="auto"/>
            <w:vAlign w:val="center"/>
          </w:tcPr>
          <w:p w:rsidR="00D11612" w:rsidRDefault="00D11612" w:rsidP="00D5283D">
            <w:pPr>
              <w:widowControl/>
              <w:jc w:val="center"/>
              <w:rPr>
                <w:rFonts w:ascii="仿宋_GB2312" w:eastAsia="仿宋_GB2312" w:hAnsi="宋体" w:cs="宋体"/>
                <w:kern w:val="0"/>
                <w:sz w:val="24"/>
              </w:rPr>
            </w:pPr>
            <w:r>
              <w:rPr>
                <w:rFonts w:ascii="仿宋_GB2312" w:eastAsia="仿宋_GB2312" w:hAnsi="宋体" w:cs="宋体" w:hint="eastAsia"/>
                <w:kern w:val="0"/>
                <w:sz w:val="24"/>
              </w:rPr>
              <w:t>主要存在  问题</w:t>
            </w:r>
          </w:p>
        </w:tc>
        <w:tc>
          <w:tcPr>
            <w:tcW w:w="11340" w:type="dxa"/>
            <w:gridSpan w:val="6"/>
            <w:tcBorders>
              <w:top w:val="single" w:sz="4" w:space="0" w:color="auto"/>
              <w:left w:val="nil"/>
              <w:bottom w:val="single" w:sz="4" w:space="0" w:color="auto"/>
              <w:right w:val="single" w:sz="4" w:space="0" w:color="000000"/>
            </w:tcBorders>
            <w:shd w:val="clear" w:color="auto" w:fill="auto"/>
            <w:vAlign w:val="center"/>
          </w:tcPr>
          <w:p w:rsidR="00D11612" w:rsidRDefault="00D11612" w:rsidP="00D5283D">
            <w:pPr>
              <w:widowControl/>
              <w:jc w:val="left"/>
              <w:rPr>
                <w:rFonts w:ascii="仿宋_GB2312" w:eastAsia="仿宋_GB2312" w:hAnsi="宋体" w:cs="宋体"/>
                <w:kern w:val="0"/>
                <w:sz w:val="24"/>
              </w:rPr>
            </w:pPr>
            <w:r>
              <w:rPr>
                <w:rFonts w:ascii="仿宋_GB2312" w:eastAsia="仿宋_GB2312" w:hAnsi="宋体" w:cs="宋体" w:hint="eastAsia"/>
                <w:kern w:val="0"/>
                <w:sz w:val="24"/>
              </w:rPr>
              <w:t>聘用教师队伍不稳定，人员流动性大，师资缺口大。</w:t>
            </w:r>
          </w:p>
        </w:tc>
      </w:tr>
      <w:tr w:rsidR="00D11612" w:rsidTr="00D5283D">
        <w:trPr>
          <w:trHeight w:val="539"/>
        </w:trPr>
        <w:tc>
          <w:tcPr>
            <w:tcW w:w="2268" w:type="dxa"/>
            <w:tcBorders>
              <w:top w:val="nil"/>
              <w:left w:val="single" w:sz="4" w:space="0" w:color="auto"/>
              <w:bottom w:val="single" w:sz="4" w:space="0" w:color="auto"/>
              <w:right w:val="single" w:sz="4" w:space="0" w:color="auto"/>
            </w:tcBorders>
            <w:shd w:val="clear" w:color="auto" w:fill="auto"/>
            <w:vAlign w:val="center"/>
          </w:tcPr>
          <w:p w:rsidR="00D11612" w:rsidRDefault="00D11612" w:rsidP="00D5283D">
            <w:pPr>
              <w:widowControl/>
              <w:jc w:val="center"/>
              <w:rPr>
                <w:rFonts w:ascii="仿宋_GB2312" w:eastAsia="仿宋_GB2312" w:hAnsi="宋体" w:cs="宋体"/>
                <w:kern w:val="0"/>
                <w:sz w:val="24"/>
              </w:rPr>
            </w:pPr>
            <w:r>
              <w:rPr>
                <w:rFonts w:ascii="仿宋_GB2312" w:eastAsia="仿宋_GB2312" w:hAnsi="宋体" w:cs="宋体" w:hint="eastAsia"/>
                <w:kern w:val="0"/>
                <w:sz w:val="24"/>
              </w:rPr>
              <w:t>对项目实施的建议</w:t>
            </w:r>
          </w:p>
        </w:tc>
        <w:tc>
          <w:tcPr>
            <w:tcW w:w="11340" w:type="dxa"/>
            <w:gridSpan w:val="6"/>
            <w:tcBorders>
              <w:top w:val="single" w:sz="4" w:space="0" w:color="auto"/>
              <w:left w:val="nil"/>
              <w:bottom w:val="single" w:sz="4" w:space="0" w:color="auto"/>
              <w:right w:val="single" w:sz="4" w:space="0" w:color="000000"/>
            </w:tcBorders>
            <w:shd w:val="clear" w:color="auto" w:fill="auto"/>
            <w:vAlign w:val="center"/>
          </w:tcPr>
          <w:p w:rsidR="00D11612" w:rsidRDefault="00D11612" w:rsidP="00D5283D">
            <w:pPr>
              <w:widowControl/>
              <w:jc w:val="left"/>
              <w:rPr>
                <w:rFonts w:ascii="仿宋_GB2312" w:eastAsia="仿宋_GB2312" w:hAnsi="宋体" w:cs="宋体"/>
                <w:kern w:val="0"/>
                <w:sz w:val="24"/>
              </w:rPr>
            </w:pPr>
            <w:r>
              <w:rPr>
                <w:rFonts w:ascii="仿宋_GB2312" w:eastAsia="仿宋_GB2312" w:hAnsi="宋体" w:cs="宋体" w:hint="eastAsia"/>
                <w:kern w:val="0"/>
                <w:sz w:val="24"/>
              </w:rPr>
              <w:t>1、提高教师工资和教学培训课时费。                                         2、加强教师队伍建设。</w:t>
            </w:r>
          </w:p>
        </w:tc>
      </w:tr>
      <w:tr w:rsidR="00D11612" w:rsidTr="00D5283D">
        <w:trPr>
          <w:trHeight w:val="153"/>
        </w:trPr>
        <w:tc>
          <w:tcPr>
            <w:tcW w:w="2268" w:type="dxa"/>
            <w:tcBorders>
              <w:top w:val="nil"/>
              <w:left w:val="nil"/>
              <w:bottom w:val="nil"/>
              <w:right w:val="nil"/>
            </w:tcBorders>
            <w:shd w:val="clear" w:color="auto" w:fill="auto"/>
            <w:noWrap/>
            <w:vAlign w:val="bottom"/>
          </w:tcPr>
          <w:p w:rsidR="00D11612" w:rsidRDefault="00D11612" w:rsidP="00D5283D">
            <w:pPr>
              <w:widowControl/>
              <w:jc w:val="left"/>
              <w:rPr>
                <w:rFonts w:ascii="宋体" w:hAnsi="宋体" w:cs="宋体"/>
                <w:kern w:val="0"/>
                <w:sz w:val="24"/>
              </w:rPr>
            </w:pPr>
          </w:p>
        </w:tc>
        <w:tc>
          <w:tcPr>
            <w:tcW w:w="1493" w:type="dxa"/>
            <w:tcBorders>
              <w:top w:val="nil"/>
              <w:left w:val="nil"/>
              <w:bottom w:val="nil"/>
              <w:right w:val="nil"/>
            </w:tcBorders>
            <w:shd w:val="clear" w:color="auto" w:fill="auto"/>
            <w:noWrap/>
            <w:vAlign w:val="bottom"/>
          </w:tcPr>
          <w:p w:rsidR="00D11612" w:rsidRDefault="00D11612" w:rsidP="00D5283D">
            <w:pPr>
              <w:widowControl/>
              <w:jc w:val="left"/>
              <w:rPr>
                <w:rFonts w:ascii="宋体" w:hAnsi="宋体" w:cs="宋体"/>
                <w:kern w:val="0"/>
                <w:sz w:val="24"/>
              </w:rPr>
            </w:pPr>
          </w:p>
        </w:tc>
        <w:tc>
          <w:tcPr>
            <w:tcW w:w="286" w:type="dxa"/>
            <w:tcBorders>
              <w:top w:val="nil"/>
              <w:left w:val="nil"/>
              <w:bottom w:val="nil"/>
              <w:right w:val="nil"/>
            </w:tcBorders>
            <w:shd w:val="clear" w:color="auto" w:fill="auto"/>
            <w:noWrap/>
            <w:vAlign w:val="bottom"/>
          </w:tcPr>
          <w:p w:rsidR="00D11612" w:rsidRDefault="00D11612" w:rsidP="00D5283D">
            <w:pPr>
              <w:widowControl/>
              <w:jc w:val="left"/>
              <w:rPr>
                <w:rFonts w:ascii="宋体" w:hAnsi="宋体" w:cs="宋体"/>
                <w:kern w:val="0"/>
                <w:sz w:val="24"/>
              </w:rPr>
            </w:pPr>
          </w:p>
        </w:tc>
        <w:tc>
          <w:tcPr>
            <w:tcW w:w="1924" w:type="dxa"/>
            <w:tcBorders>
              <w:top w:val="nil"/>
              <w:left w:val="nil"/>
              <w:bottom w:val="nil"/>
              <w:right w:val="nil"/>
            </w:tcBorders>
            <w:shd w:val="clear" w:color="auto" w:fill="auto"/>
            <w:noWrap/>
            <w:vAlign w:val="bottom"/>
          </w:tcPr>
          <w:p w:rsidR="00D11612" w:rsidRDefault="00D11612" w:rsidP="00D5283D">
            <w:pPr>
              <w:widowControl/>
              <w:jc w:val="left"/>
              <w:rPr>
                <w:rFonts w:ascii="宋体" w:hAnsi="宋体" w:cs="宋体"/>
                <w:kern w:val="0"/>
                <w:sz w:val="24"/>
              </w:rPr>
            </w:pPr>
          </w:p>
        </w:tc>
        <w:tc>
          <w:tcPr>
            <w:tcW w:w="2290" w:type="dxa"/>
            <w:tcBorders>
              <w:top w:val="nil"/>
              <w:left w:val="nil"/>
              <w:bottom w:val="nil"/>
              <w:right w:val="nil"/>
            </w:tcBorders>
            <w:shd w:val="clear" w:color="auto" w:fill="auto"/>
            <w:noWrap/>
            <w:vAlign w:val="bottom"/>
          </w:tcPr>
          <w:p w:rsidR="00D11612" w:rsidRDefault="00D11612" w:rsidP="00D5283D">
            <w:pPr>
              <w:widowControl/>
              <w:jc w:val="left"/>
              <w:rPr>
                <w:rFonts w:ascii="宋体" w:hAnsi="宋体" w:cs="宋体"/>
                <w:kern w:val="0"/>
                <w:sz w:val="24"/>
              </w:rPr>
            </w:pPr>
          </w:p>
        </w:tc>
        <w:tc>
          <w:tcPr>
            <w:tcW w:w="2189" w:type="dxa"/>
            <w:tcBorders>
              <w:top w:val="nil"/>
              <w:left w:val="nil"/>
              <w:bottom w:val="nil"/>
              <w:right w:val="nil"/>
            </w:tcBorders>
            <w:shd w:val="clear" w:color="auto" w:fill="auto"/>
            <w:noWrap/>
            <w:vAlign w:val="bottom"/>
          </w:tcPr>
          <w:p w:rsidR="00D11612" w:rsidRDefault="00D11612" w:rsidP="00D5283D">
            <w:pPr>
              <w:widowControl/>
              <w:jc w:val="left"/>
              <w:rPr>
                <w:rFonts w:ascii="宋体" w:hAnsi="宋体" w:cs="宋体"/>
                <w:kern w:val="0"/>
                <w:sz w:val="24"/>
              </w:rPr>
            </w:pPr>
          </w:p>
        </w:tc>
        <w:tc>
          <w:tcPr>
            <w:tcW w:w="3158" w:type="dxa"/>
            <w:tcBorders>
              <w:top w:val="nil"/>
              <w:left w:val="nil"/>
              <w:bottom w:val="nil"/>
              <w:right w:val="nil"/>
            </w:tcBorders>
            <w:shd w:val="clear" w:color="auto" w:fill="auto"/>
            <w:noWrap/>
            <w:vAlign w:val="bottom"/>
          </w:tcPr>
          <w:p w:rsidR="00D11612" w:rsidRDefault="00D11612" w:rsidP="00D5283D">
            <w:pPr>
              <w:widowControl/>
              <w:jc w:val="left"/>
              <w:rPr>
                <w:rFonts w:ascii="宋体" w:hAnsi="宋体" w:cs="宋体"/>
                <w:kern w:val="0"/>
                <w:sz w:val="24"/>
              </w:rPr>
            </w:pPr>
          </w:p>
        </w:tc>
      </w:tr>
      <w:tr w:rsidR="00D11612" w:rsidTr="00D5283D">
        <w:trPr>
          <w:trHeight w:val="153"/>
        </w:trPr>
        <w:tc>
          <w:tcPr>
            <w:tcW w:w="2268" w:type="dxa"/>
            <w:tcBorders>
              <w:top w:val="nil"/>
              <w:left w:val="nil"/>
              <w:bottom w:val="nil"/>
              <w:right w:val="nil"/>
            </w:tcBorders>
            <w:shd w:val="clear" w:color="auto" w:fill="auto"/>
            <w:vAlign w:val="center"/>
          </w:tcPr>
          <w:p w:rsidR="00D11612" w:rsidRDefault="00D11612" w:rsidP="00D5283D">
            <w:pPr>
              <w:widowControl/>
              <w:jc w:val="center"/>
              <w:rPr>
                <w:rFonts w:ascii="仿宋_GB2312" w:eastAsia="仿宋_GB2312" w:hAnsi="宋体" w:cs="宋体"/>
                <w:kern w:val="0"/>
                <w:sz w:val="24"/>
              </w:rPr>
            </w:pPr>
            <w:r>
              <w:rPr>
                <w:rFonts w:ascii="仿宋_GB2312" w:eastAsia="仿宋_GB2312" w:hAnsi="宋体" w:cs="宋体" w:hint="eastAsia"/>
                <w:kern w:val="0"/>
                <w:sz w:val="24"/>
              </w:rPr>
              <w:t>填报单位：</w:t>
            </w:r>
          </w:p>
        </w:tc>
        <w:tc>
          <w:tcPr>
            <w:tcW w:w="1779" w:type="dxa"/>
            <w:gridSpan w:val="2"/>
            <w:tcBorders>
              <w:top w:val="nil"/>
              <w:left w:val="nil"/>
              <w:bottom w:val="nil"/>
              <w:right w:val="nil"/>
            </w:tcBorders>
            <w:shd w:val="clear" w:color="auto" w:fill="auto"/>
            <w:noWrap/>
            <w:vAlign w:val="bottom"/>
          </w:tcPr>
          <w:p w:rsidR="00D11612" w:rsidRDefault="00D11612" w:rsidP="00D5283D">
            <w:pPr>
              <w:widowControl/>
              <w:jc w:val="center"/>
              <w:rPr>
                <w:rFonts w:ascii="宋体" w:hAnsi="宋体" w:cs="宋体"/>
                <w:kern w:val="0"/>
                <w:sz w:val="24"/>
              </w:rPr>
            </w:pPr>
            <w:r>
              <w:rPr>
                <w:rFonts w:ascii="宋体" w:hAnsi="宋体" w:cs="宋体" w:hint="eastAsia"/>
                <w:kern w:val="0"/>
                <w:sz w:val="24"/>
              </w:rPr>
              <w:t>桂林市少年宫</w:t>
            </w:r>
          </w:p>
        </w:tc>
        <w:tc>
          <w:tcPr>
            <w:tcW w:w="1924" w:type="dxa"/>
            <w:tcBorders>
              <w:top w:val="nil"/>
              <w:left w:val="nil"/>
              <w:bottom w:val="nil"/>
              <w:right w:val="nil"/>
            </w:tcBorders>
            <w:shd w:val="clear" w:color="auto" w:fill="auto"/>
            <w:noWrap/>
            <w:vAlign w:val="bottom"/>
          </w:tcPr>
          <w:p w:rsidR="00D11612" w:rsidRDefault="00D11612" w:rsidP="00D5283D">
            <w:pPr>
              <w:widowControl/>
              <w:jc w:val="left"/>
              <w:rPr>
                <w:rFonts w:ascii="宋体" w:hAnsi="宋体" w:cs="宋体"/>
                <w:kern w:val="0"/>
                <w:sz w:val="24"/>
              </w:rPr>
            </w:pPr>
            <w:r>
              <w:rPr>
                <w:rFonts w:ascii="宋体" w:hAnsi="宋体" w:cs="宋体" w:hint="eastAsia"/>
                <w:kern w:val="0"/>
                <w:sz w:val="24"/>
              </w:rPr>
              <w:t>填报人：</w:t>
            </w:r>
          </w:p>
        </w:tc>
        <w:tc>
          <w:tcPr>
            <w:tcW w:w="2290" w:type="dxa"/>
            <w:tcBorders>
              <w:top w:val="nil"/>
              <w:left w:val="nil"/>
              <w:bottom w:val="nil"/>
              <w:right w:val="nil"/>
            </w:tcBorders>
            <w:shd w:val="clear" w:color="auto" w:fill="auto"/>
            <w:noWrap/>
            <w:vAlign w:val="bottom"/>
          </w:tcPr>
          <w:p w:rsidR="00D11612" w:rsidRDefault="00D11612" w:rsidP="00D5283D">
            <w:pPr>
              <w:widowControl/>
              <w:jc w:val="left"/>
              <w:rPr>
                <w:rFonts w:ascii="宋体" w:hAnsi="宋体" w:cs="宋体"/>
                <w:kern w:val="0"/>
                <w:sz w:val="24"/>
              </w:rPr>
            </w:pPr>
            <w:proofErr w:type="gramStart"/>
            <w:r>
              <w:rPr>
                <w:rFonts w:ascii="宋体" w:hAnsi="宋体" w:cs="宋体" w:hint="eastAsia"/>
                <w:kern w:val="0"/>
                <w:sz w:val="24"/>
              </w:rPr>
              <w:t>阳丽</w:t>
            </w:r>
            <w:proofErr w:type="gramEnd"/>
          </w:p>
        </w:tc>
        <w:tc>
          <w:tcPr>
            <w:tcW w:w="5347" w:type="dxa"/>
            <w:gridSpan w:val="2"/>
            <w:tcBorders>
              <w:top w:val="nil"/>
              <w:left w:val="nil"/>
              <w:bottom w:val="nil"/>
              <w:right w:val="nil"/>
            </w:tcBorders>
            <w:shd w:val="clear" w:color="auto" w:fill="auto"/>
            <w:noWrap/>
            <w:vAlign w:val="bottom"/>
          </w:tcPr>
          <w:p w:rsidR="00D11612" w:rsidRDefault="00D11612" w:rsidP="00D5283D">
            <w:pPr>
              <w:widowControl/>
              <w:jc w:val="left"/>
              <w:rPr>
                <w:rFonts w:ascii="宋体" w:hAnsi="宋体" w:cs="宋体"/>
                <w:kern w:val="0"/>
                <w:sz w:val="24"/>
              </w:rPr>
            </w:pPr>
            <w:r>
              <w:rPr>
                <w:rFonts w:ascii="宋体" w:hAnsi="宋体" w:cs="宋体" w:hint="eastAsia"/>
                <w:kern w:val="0"/>
                <w:sz w:val="24"/>
              </w:rPr>
              <w:t xml:space="preserve">     联系电话：2813429</w:t>
            </w:r>
          </w:p>
        </w:tc>
      </w:tr>
    </w:tbl>
    <w:p w:rsidR="00D11612" w:rsidRDefault="00D11612" w:rsidP="00D11612">
      <w:pPr>
        <w:autoSpaceDE w:val="0"/>
        <w:autoSpaceDN w:val="0"/>
        <w:adjustRightInd w:val="0"/>
        <w:spacing w:line="586" w:lineRule="exact"/>
        <w:rPr>
          <w:rFonts w:eastAsia="仿宋_GB2312"/>
          <w:kern w:val="0"/>
          <w:sz w:val="32"/>
          <w:szCs w:val="32"/>
        </w:rPr>
      </w:pPr>
    </w:p>
    <w:p w:rsidR="003032DB" w:rsidRDefault="003032DB">
      <w:bookmarkStart w:id="0" w:name="_GoBack"/>
      <w:bookmarkEnd w:id="0"/>
    </w:p>
    <w:sectPr w:rsidR="003032DB" w:rsidSect="00D11612">
      <w:pgSz w:w="16838" w:h="23811" w:code="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612"/>
    <w:rsid w:val="003032DB"/>
    <w:rsid w:val="00D116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5EC7D6-A3F9-41D5-8E73-A438002DE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161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452</Words>
  <Characters>2579</Characters>
  <Application>Microsoft Office Word</Application>
  <DocSecurity>0</DocSecurity>
  <Lines>21</Lines>
  <Paragraphs>6</Paragraphs>
  <ScaleCrop>false</ScaleCrop>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c:creator>
  <cp:keywords/>
  <dc:description/>
  <cp:lastModifiedBy>G</cp:lastModifiedBy>
  <cp:revision>1</cp:revision>
  <dcterms:created xsi:type="dcterms:W3CDTF">2021-06-11T02:17:00Z</dcterms:created>
  <dcterms:modified xsi:type="dcterms:W3CDTF">2021-06-11T02:18:00Z</dcterms:modified>
</cp:coreProperties>
</file>