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年桂林市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法律援助中心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“三公”经费、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会议和培训费预算公开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b w:val="0"/>
        </w:rPr>
      </w:pPr>
      <w:r>
        <w:rPr>
          <w:rStyle w:val="5"/>
          <w:rFonts w:ascii="仿宋_GB2312" w:eastAsia="仿宋_GB2312" w:cs="仿宋_GB2312"/>
          <w:sz w:val="30"/>
          <w:szCs w:val="30"/>
        </w:rPr>
        <w:t>一</w:t>
      </w:r>
      <w:r>
        <w:rPr>
          <w:rStyle w:val="5"/>
          <w:rFonts w:hint="default" w:ascii="仿宋_GB2312" w:eastAsia="仿宋_GB2312" w:cs="仿宋_GB2312"/>
          <w:sz w:val="30"/>
          <w:szCs w:val="30"/>
        </w:rPr>
        <w:t>、全口径预算安排的202</w:t>
      </w:r>
      <w:r>
        <w:rPr>
          <w:rStyle w:val="5"/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Style w:val="5"/>
          <w:rFonts w:hint="default" w:ascii="仿宋_GB2312" w:eastAsia="仿宋_GB2312" w:cs="仿宋_GB2312"/>
          <w:sz w:val="30"/>
          <w:szCs w:val="30"/>
        </w:rPr>
        <w:t>年“三公”经费、会议和培训费说明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eastAsia="仿宋_GB2312" w:cs="仿宋_GB2312"/>
          <w:sz w:val="30"/>
          <w:szCs w:val="30"/>
        </w:rPr>
        <w:t>1、全口径预算安排202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年“三公”经费预算总计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0.10</w:t>
      </w:r>
      <w:r>
        <w:rPr>
          <w:rFonts w:hint="default" w:ascii="仿宋_GB2312" w:eastAsia="仿宋_GB2312" w:cs="仿宋_GB2312"/>
          <w:sz w:val="30"/>
          <w:szCs w:val="30"/>
        </w:rPr>
        <w:t>万元，同比上年的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0.04</w:t>
      </w:r>
      <w:r>
        <w:rPr>
          <w:rFonts w:hint="default" w:ascii="仿宋_GB2312" w:eastAsia="仿宋_GB2312" w:cs="仿宋_GB2312"/>
          <w:sz w:val="30"/>
          <w:szCs w:val="30"/>
        </w:rPr>
        <w:t>万元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0.06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150</w:t>
      </w:r>
      <w:r>
        <w:rPr>
          <w:rFonts w:hint="default" w:ascii="仿宋_GB2312" w:eastAsia="仿宋_GB2312" w:cs="仿宋_GB2312"/>
          <w:sz w:val="30"/>
          <w:szCs w:val="30"/>
        </w:rPr>
        <w:t>%。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default" w:ascii="仿宋_GB2312" w:eastAsia="仿宋_GB2312" w:cs="仿宋_GB2312"/>
          <w:sz w:val="30"/>
          <w:szCs w:val="30"/>
        </w:rPr>
        <w:t>原因：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在编在职人员增加。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</w:pPr>
      <w:r>
        <w:rPr>
          <w:sz w:val="30"/>
          <w:szCs w:val="30"/>
        </w:rPr>
        <w:t>⑴</w:t>
      </w:r>
      <w:r>
        <w:rPr>
          <w:rFonts w:hint="default" w:ascii="仿宋_GB2312" w:eastAsia="仿宋_GB2312" w:cs="仿宋_GB2312"/>
          <w:sz w:val="30"/>
          <w:szCs w:val="30"/>
        </w:rPr>
        <w:t>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年无因公出国（境）费用预算，同比无变化。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</w:pPr>
      <w:r>
        <w:rPr>
          <w:sz w:val="30"/>
          <w:szCs w:val="30"/>
        </w:rPr>
        <w:t>⑵</w:t>
      </w:r>
      <w:r>
        <w:rPr>
          <w:rFonts w:hint="default" w:ascii="仿宋_GB2312" w:eastAsia="仿宋_GB2312" w:cs="仿宋_GB2312"/>
          <w:sz w:val="30"/>
          <w:szCs w:val="30"/>
        </w:rPr>
        <w:t>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年公务接待费预算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0.10</w:t>
      </w:r>
      <w:r>
        <w:rPr>
          <w:rFonts w:hint="default" w:ascii="仿宋_GB2312" w:eastAsia="仿宋_GB2312" w:cs="仿宋_GB2312"/>
          <w:sz w:val="30"/>
          <w:szCs w:val="30"/>
        </w:rPr>
        <w:t>万元，同比去年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0.04</w:t>
      </w:r>
      <w:r>
        <w:rPr>
          <w:rFonts w:hint="default" w:ascii="仿宋_GB2312" w:eastAsia="仿宋_GB2312" w:cs="仿宋_GB2312"/>
          <w:sz w:val="30"/>
          <w:szCs w:val="30"/>
        </w:rPr>
        <w:t>万元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0.06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150</w:t>
      </w:r>
      <w:r>
        <w:rPr>
          <w:rFonts w:hint="default" w:ascii="仿宋_GB2312" w:eastAsia="仿宋_GB2312" w:cs="仿宋_GB2312"/>
          <w:sz w:val="30"/>
          <w:szCs w:val="30"/>
        </w:rPr>
        <w:t>%，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增长原因：在编在职人员增加</w:t>
      </w:r>
      <w:r>
        <w:rPr>
          <w:rFonts w:hint="default" w:ascii="仿宋_GB2312" w:eastAsia="仿宋_GB2312" w:cs="仿宋_GB2312"/>
          <w:sz w:val="30"/>
          <w:szCs w:val="30"/>
        </w:rPr>
        <w:t>。公务接待费主要用于：业务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部门</w:t>
      </w:r>
      <w:r>
        <w:rPr>
          <w:rFonts w:hint="default" w:ascii="仿宋_GB2312" w:eastAsia="仿宋_GB2312" w:cs="仿宋_GB2312"/>
          <w:sz w:val="30"/>
          <w:szCs w:val="30"/>
        </w:rPr>
        <w:t>单位人员公务往来的接待。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  <w:rPr>
          <w:rFonts w:hint="default" w:ascii="仿宋_GB2312" w:eastAsia="仿宋_GB2312" w:cs="仿宋_GB2312"/>
          <w:sz w:val="30"/>
          <w:szCs w:val="30"/>
        </w:rPr>
      </w:pPr>
      <w:r>
        <w:rPr>
          <w:sz w:val="30"/>
          <w:szCs w:val="30"/>
        </w:rPr>
        <w:t>⑶</w:t>
      </w:r>
      <w:r>
        <w:rPr>
          <w:rFonts w:hint="default" w:ascii="仿宋_GB2312" w:eastAsia="仿宋_GB2312" w:cs="仿宋_GB2312"/>
          <w:sz w:val="30"/>
          <w:szCs w:val="30"/>
        </w:rPr>
        <w:t>公务用车费预算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default" w:ascii="仿宋_GB2312" w:eastAsia="仿宋_GB2312" w:cs="仿宋_GB2312"/>
          <w:sz w:val="30"/>
          <w:szCs w:val="30"/>
        </w:rPr>
        <w:t>万元，同比无变化。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600" w:firstLineChars="200"/>
        <w:rPr>
          <w:rFonts w:hint="default" w:ascii="仿宋_GB2312" w:eastAsia="仿宋_GB2312" w:cs="仿宋_GB2312"/>
          <w:sz w:val="30"/>
          <w:szCs w:val="30"/>
        </w:rPr>
      </w:pPr>
      <w:r>
        <w:rPr>
          <w:rFonts w:hint="default" w:ascii="仿宋_GB2312" w:eastAsia="仿宋_GB2312" w:cs="仿宋_GB2312"/>
          <w:sz w:val="30"/>
          <w:szCs w:val="30"/>
        </w:rPr>
        <w:t>全口径预算安排202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年会议费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0.10</w:t>
      </w:r>
      <w:r>
        <w:rPr>
          <w:rFonts w:hint="default" w:ascii="仿宋_GB2312" w:eastAsia="仿宋_GB2312" w:cs="仿宋_GB2312"/>
          <w:sz w:val="30"/>
          <w:szCs w:val="30"/>
        </w:rPr>
        <w:t>万元；同比去年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0.05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0.05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default" w:ascii="仿宋_GB2312" w:eastAsia="仿宋_GB2312" w:cs="仿宋_GB2312"/>
          <w:sz w:val="30"/>
          <w:szCs w:val="30"/>
        </w:rPr>
        <w:t>%,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增长原因：在编在职人员增加</w:t>
      </w:r>
      <w:r>
        <w:rPr>
          <w:rFonts w:hint="default" w:ascii="仿宋_GB2312" w:eastAsia="仿宋_GB2312" w:cs="仿宋_GB2312"/>
          <w:sz w:val="30"/>
          <w:szCs w:val="30"/>
        </w:rPr>
        <w:t>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  <w:rPr>
          <w:rStyle w:val="5"/>
          <w:rFonts w:hint="default" w:ascii="仿宋_GB2312" w:eastAsia="仿宋_GB2312" w:cs="仿宋_GB2312"/>
          <w:sz w:val="30"/>
          <w:szCs w:val="30"/>
        </w:rPr>
      </w:pPr>
      <w:r>
        <w:rPr>
          <w:rStyle w:val="5"/>
          <w:rFonts w:hint="eastAsia" w:ascii="仿宋_GB2312" w:eastAsia="仿宋_GB2312" w:cs="仿宋_GB2312"/>
          <w:b w:val="0"/>
          <w:bCs/>
          <w:sz w:val="30"/>
          <w:szCs w:val="30"/>
          <w:lang w:val="en-US" w:eastAsia="zh-CN"/>
        </w:rPr>
        <w:t>3、</w:t>
      </w:r>
      <w:r>
        <w:rPr>
          <w:rFonts w:hint="default" w:ascii="仿宋_GB2312" w:eastAsia="仿宋_GB2312" w:cs="仿宋_GB2312"/>
          <w:sz w:val="30"/>
          <w:szCs w:val="30"/>
        </w:rPr>
        <w:t>全口径预算安排202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培训</w:t>
      </w:r>
      <w:r>
        <w:rPr>
          <w:rFonts w:hint="default" w:ascii="仿宋_GB2312" w:eastAsia="仿宋_GB2312" w:cs="仿宋_GB2312"/>
          <w:sz w:val="30"/>
          <w:szCs w:val="30"/>
        </w:rPr>
        <w:t>费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0.13</w:t>
      </w:r>
      <w:r>
        <w:rPr>
          <w:rFonts w:hint="default" w:ascii="仿宋_GB2312" w:eastAsia="仿宋_GB2312" w:cs="仿宋_GB2312"/>
          <w:sz w:val="30"/>
          <w:szCs w:val="30"/>
        </w:rPr>
        <w:t>万元；同比去年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0.06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0.07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116.67</w:t>
      </w:r>
      <w:r>
        <w:rPr>
          <w:rFonts w:hint="default" w:ascii="仿宋_GB2312" w:eastAsia="仿宋_GB2312" w:cs="仿宋_GB2312"/>
          <w:sz w:val="30"/>
          <w:szCs w:val="30"/>
        </w:rPr>
        <w:t>%,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增长原因：在编在职人员增加</w:t>
      </w:r>
      <w:r>
        <w:rPr>
          <w:rFonts w:hint="default" w:ascii="仿宋_GB2312" w:eastAsia="仿宋_GB2312" w:cs="仿宋_GB2312"/>
          <w:sz w:val="30"/>
          <w:szCs w:val="30"/>
        </w:rPr>
        <w:t>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</w:pPr>
      <w:r>
        <w:rPr>
          <w:rStyle w:val="5"/>
          <w:rFonts w:hint="default" w:ascii="仿宋_GB2312" w:eastAsia="仿宋_GB2312" w:cs="仿宋_GB2312"/>
          <w:sz w:val="30"/>
          <w:szCs w:val="30"/>
        </w:rPr>
        <w:t>二、一般公共预算安排的202</w:t>
      </w:r>
      <w:r>
        <w:rPr>
          <w:rStyle w:val="5"/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Style w:val="5"/>
          <w:rFonts w:hint="default" w:ascii="仿宋_GB2312" w:eastAsia="仿宋_GB2312" w:cs="仿宋_GB2312"/>
          <w:sz w:val="30"/>
          <w:szCs w:val="30"/>
        </w:rPr>
        <w:t>年“三公”经费、会议和培训费说明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eastAsia="仿宋_GB2312" w:cs="仿宋_GB2312"/>
          <w:sz w:val="30"/>
          <w:szCs w:val="30"/>
        </w:rPr>
        <w:t>1、一般公共预算安排202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年“三公”经费预算总计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0.10</w:t>
      </w:r>
      <w:r>
        <w:rPr>
          <w:rFonts w:hint="default" w:ascii="仿宋_GB2312" w:eastAsia="仿宋_GB2312" w:cs="仿宋_GB2312"/>
          <w:sz w:val="30"/>
          <w:szCs w:val="30"/>
        </w:rPr>
        <w:t>万元，同比上年的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0.04</w:t>
      </w:r>
      <w:r>
        <w:rPr>
          <w:rFonts w:hint="default" w:ascii="仿宋_GB2312" w:eastAsia="仿宋_GB2312" w:cs="仿宋_GB2312"/>
          <w:sz w:val="30"/>
          <w:szCs w:val="30"/>
        </w:rPr>
        <w:t>万元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0.06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150</w:t>
      </w:r>
      <w:r>
        <w:rPr>
          <w:rFonts w:hint="default" w:ascii="仿宋_GB2312" w:eastAsia="仿宋_GB2312" w:cs="仿宋_GB2312"/>
          <w:sz w:val="30"/>
          <w:szCs w:val="30"/>
        </w:rPr>
        <w:t>%。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增长原因：在编在职人员增加</w:t>
      </w:r>
      <w:r>
        <w:rPr>
          <w:rFonts w:hint="default" w:ascii="仿宋_GB2312" w:eastAsia="仿宋_GB2312" w:cs="仿宋_GB2312"/>
          <w:sz w:val="30"/>
          <w:szCs w:val="30"/>
        </w:rPr>
        <w:t>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</w:pPr>
      <w:r>
        <w:rPr>
          <w:sz w:val="30"/>
          <w:szCs w:val="30"/>
        </w:rPr>
        <w:t>⑴</w:t>
      </w:r>
      <w:r>
        <w:rPr>
          <w:rFonts w:hint="default" w:ascii="仿宋_GB2312" w:eastAsia="仿宋_GB2312" w:cs="仿宋_GB2312"/>
          <w:sz w:val="30"/>
          <w:szCs w:val="30"/>
        </w:rPr>
        <w:t>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年无因公出国（境）费用预算，同比无变化。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sz w:val="30"/>
          <w:szCs w:val="30"/>
        </w:rPr>
        <w:t>⑵</w:t>
      </w:r>
      <w:r>
        <w:rPr>
          <w:rFonts w:hint="default" w:ascii="仿宋_GB2312" w:eastAsia="仿宋_GB2312" w:cs="仿宋_GB2312"/>
          <w:sz w:val="30"/>
          <w:szCs w:val="30"/>
        </w:rPr>
        <w:t>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年公务接待费预算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0.10</w:t>
      </w:r>
      <w:r>
        <w:rPr>
          <w:rFonts w:hint="default" w:ascii="仿宋_GB2312" w:eastAsia="仿宋_GB2312" w:cs="仿宋_GB2312"/>
          <w:sz w:val="30"/>
          <w:szCs w:val="30"/>
        </w:rPr>
        <w:t>万元，同比去年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0.04</w:t>
      </w:r>
      <w:r>
        <w:rPr>
          <w:rFonts w:hint="default" w:ascii="仿宋_GB2312" w:eastAsia="仿宋_GB2312" w:cs="仿宋_GB2312"/>
          <w:sz w:val="30"/>
          <w:szCs w:val="30"/>
        </w:rPr>
        <w:t>万元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0.06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150</w:t>
      </w:r>
      <w:r>
        <w:rPr>
          <w:rFonts w:hint="default" w:ascii="仿宋_GB2312" w:eastAsia="仿宋_GB2312" w:cs="仿宋_GB2312"/>
          <w:sz w:val="30"/>
          <w:szCs w:val="30"/>
        </w:rPr>
        <w:t>%，下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增长原因：在编在职人员增加</w:t>
      </w:r>
      <w:r>
        <w:rPr>
          <w:rFonts w:hint="default" w:ascii="仿宋_GB2312" w:eastAsia="仿宋_GB2312" w:cs="仿宋_GB2312"/>
          <w:sz w:val="30"/>
          <w:szCs w:val="30"/>
        </w:rPr>
        <w:t>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  <w:rPr>
          <w:rFonts w:hint="default" w:ascii="仿宋_GB2312" w:eastAsia="仿宋_GB2312" w:cs="仿宋_GB2312"/>
          <w:sz w:val="30"/>
          <w:szCs w:val="30"/>
        </w:rPr>
      </w:pPr>
      <w:r>
        <w:rPr>
          <w:sz w:val="30"/>
          <w:szCs w:val="30"/>
        </w:rPr>
        <w:t>⑶</w:t>
      </w:r>
      <w:r>
        <w:rPr>
          <w:rFonts w:hint="default" w:ascii="仿宋_GB2312" w:eastAsia="仿宋_GB2312" w:cs="仿宋_GB2312"/>
          <w:sz w:val="30"/>
          <w:szCs w:val="30"/>
        </w:rPr>
        <w:t>公务用车费预算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default" w:ascii="仿宋_GB2312" w:eastAsia="仿宋_GB2312" w:cs="仿宋_GB2312"/>
          <w:sz w:val="30"/>
          <w:szCs w:val="30"/>
        </w:rPr>
        <w:t>万元，同比无变化。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24"/>
      </w:pPr>
      <w:r>
        <w:rPr>
          <w:rFonts w:hint="default" w:ascii="仿宋_GB2312" w:eastAsia="仿宋_GB2312" w:cs="仿宋_GB2312"/>
          <w:sz w:val="30"/>
          <w:szCs w:val="30"/>
        </w:rPr>
        <w:t>2、一般公共预算安排202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eastAsia="仿宋_GB2312" w:cs="仿宋_GB2312"/>
          <w:sz w:val="30"/>
          <w:szCs w:val="30"/>
        </w:rPr>
        <w:t>年会议费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0.10</w:t>
      </w:r>
      <w:r>
        <w:rPr>
          <w:rFonts w:hint="default" w:ascii="仿宋_GB2312" w:eastAsia="仿宋_GB2312" w:cs="仿宋_GB2312"/>
          <w:sz w:val="30"/>
          <w:szCs w:val="30"/>
        </w:rPr>
        <w:t>万元；同比去年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0.05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0.05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default" w:ascii="仿宋_GB2312" w:eastAsia="仿宋_GB2312" w:cs="仿宋_GB2312"/>
          <w:sz w:val="30"/>
          <w:szCs w:val="30"/>
        </w:rPr>
        <w:t>%,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</w:pPr>
      <w:r>
        <w:rPr>
          <w:rFonts w:hint="default" w:ascii="仿宋_GB2312" w:eastAsia="仿宋_GB2312" w:cs="仿宋_GB2312"/>
          <w:sz w:val="30"/>
          <w:szCs w:val="30"/>
        </w:rPr>
        <w:t>3、一般公共预算安排培训费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0.13</w:t>
      </w:r>
      <w:r>
        <w:rPr>
          <w:rFonts w:hint="default" w:ascii="仿宋_GB2312" w:eastAsia="仿宋_GB2312" w:cs="仿宋_GB2312"/>
          <w:sz w:val="30"/>
          <w:szCs w:val="30"/>
        </w:rPr>
        <w:t>万元,同比去年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0.06</w:t>
      </w:r>
      <w:r>
        <w:rPr>
          <w:rFonts w:hint="default" w:ascii="仿宋_GB2312" w:eastAsia="仿宋_GB2312" w:cs="仿宋_GB2312"/>
          <w:sz w:val="30"/>
          <w:szCs w:val="30"/>
        </w:rPr>
        <w:t>万元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0.07</w:t>
      </w:r>
      <w:r>
        <w:rPr>
          <w:rFonts w:hint="default" w:ascii="仿宋_GB2312" w:eastAsia="仿宋_GB2312" w:cs="仿宋_GB2312"/>
          <w:sz w:val="30"/>
          <w:szCs w:val="30"/>
        </w:rPr>
        <w:t>万元,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116.67</w:t>
      </w:r>
      <w:r>
        <w:rPr>
          <w:rFonts w:hint="default" w:ascii="仿宋_GB2312" w:eastAsia="仿宋_GB2312" w:cs="仿宋_GB2312"/>
          <w:sz w:val="30"/>
          <w:szCs w:val="30"/>
        </w:rPr>
        <w:t>%,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增长原因：在编在职人员增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加</w:t>
      </w:r>
      <w:r>
        <w:rPr>
          <w:rFonts w:hint="default" w:ascii="仿宋_GB2312" w:eastAsia="仿宋_GB2312" w:cs="仿宋_GB2312"/>
          <w:sz w:val="30"/>
          <w:szCs w:val="3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142" w:right="0" w:firstLine="4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42" w:right="0" w:firstLine="60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年桂林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法律援助中心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“三公”经费、会议和培训费预算公开表.xls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42" w:right="0" w:firstLine="60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42" w:right="0" w:firstLine="60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42" w:right="0" w:firstLine="4164" w:firstLineChars="1388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桂林市法律援助中心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42" w:right="0" w:firstLine="4464" w:firstLineChars="1488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2021年7月22日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B6A65"/>
    <w:multiLevelType w:val="singleLevel"/>
    <w:tmpl w:val="5D7B6A6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6CC9"/>
    <w:rsid w:val="00C575FF"/>
    <w:rsid w:val="022C31C9"/>
    <w:rsid w:val="09E0089C"/>
    <w:rsid w:val="34356441"/>
    <w:rsid w:val="354E7A32"/>
    <w:rsid w:val="382A6CC9"/>
    <w:rsid w:val="39434B0F"/>
    <w:rsid w:val="4FD718CB"/>
    <w:rsid w:val="547D1D7D"/>
    <w:rsid w:val="59D5447B"/>
    <w:rsid w:val="5B604F01"/>
    <w:rsid w:val="5D931B54"/>
    <w:rsid w:val="61F728DF"/>
    <w:rsid w:val="6FA44892"/>
    <w:rsid w:val="700D469E"/>
    <w:rsid w:val="7E48517C"/>
    <w:rsid w:val="7E4B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2021-07-20T02:57:00Z</dcterms:created>
  <dc:creator>Administrator</dc:creator>
  <cp:lastModifiedBy>Administrator</cp:lastModifiedBy>
  <dcterms:modified xsi:type="dcterms:W3CDTF">2021-07-26T11:50:12Z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