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86" w:lineRule="exact"/>
        <w:jc w:val="center"/>
        <w:rPr>
          <w:rFonts w:eastAsia="仿宋"/>
          <w:color w:val="auto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桂林市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  <w:lang w:val="en-US" w:eastAsia="zh-CN"/>
        </w:rPr>
        <w:t>医疗保障</w:t>
      </w:r>
      <w:r>
        <w:rPr>
          <w:rFonts w:hint="eastAsia" w:ascii="方正小标宋_GBK" w:hAnsi="方正小标宋_GBK" w:eastAsia="方正小标宋_GBK" w:cs="方正小标宋_GBK"/>
          <w:color w:val="auto"/>
          <w:sz w:val="36"/>
          <w:szCs w:val="36"/>
        </w:rPr>
        <w:t>部门及所属单位预算公开网址</w:t>
      </w:r>
    </w:p>
    <w:p>
      <w:pPr>
        <w:spacing w:line="586" w:lineRule="exact"/>
        <w:jc w:val="center"/>
        <w:rPr>
          <w:rFonts w:eastAsia="仿宋"/>
          <w:color w:val="auto"/>
          <w:sz w:val="36"/>
          <w:szCs w:val="36"/>
        </w:rPr>
      </w:pPr>
    </w:p>
    <w:p>
      <w:pPr>
        <w:spacing w:line="586" w:lineRule="exact"/>
        <w:ind w:left="-359" w:leftChars="-171"/>
        <w:jc w:val="left"/>
        <w:rPr>
          <w:rFonts w:hint="default" w:eastAsia="仿宋"/>
          <w:color w:val="auto"/>
          <w:sz w:val="32"/>
          <w:szCs w:val="32"/>
          <w:lang w:val="en-US" w:eastAsia="zh-CN"/>
        </w:rPr>
      </w:pPr>
      <w:r>
        <w:rPr>
          <w:rFonts w:hAnsi="仿宋" w:eastAsia="仿宋"/>
          <w:color w:val="auto"/>
          <w:sz w:val="32"/>
          <w:szCs w:val="32"/>
        </w:rPr>
        <w:t>单位名称（盖章）：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桂林市医疗保障局</w:t>
      </w:r>
    </w:p>
    <w:tbl>
      <w:tblPr>
        <w:tblStyle w:val="2"/>
        <w:tblW w:w="9149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1860"/>
        <w:gridCol w:w="5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color w:val="auto"/>
                <w:sz w:val="32"/>
                <w:szCs w:val="32"/>
              </w:rPr>
            </w:pPr>
            <w:r>
              <w:rPr>
                <w:rFonts w:hAnsi="仿宋" w:eastAsia="仿宋"/>
                <w:color w:val="auto"/>
                <w:sz w:val="32"/>
                <w:szCs w:val="32"/>
              </w:rPr>
              <w:t>预算代码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center"/>
              <w:rPr>
                <w:rFonts w:eastAsia="仿宋"/>
                <w:color w:val="auto"/>
                <w:sz w:val="32"/>
                <w:szCs w:val="32"/>
              </w:rPr>
            </w:pPr>
            <w:r>
              <w:rPr>
                <w:rFonts w:hAnsi="仿宋" w:eastAsia="仿宋"/>
                <w:color w:val="auto"/>
                <w:sz w:val="32"/>
                <w:szCs w:val="32"/>
              </w:rPr>
              <w:t>单位名称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center"/>
              <w:rPr>
                <w:rFonts w:eastAsia="仿宋"/>
                <w:color w:val="auto"/>
                <w:sz w:val="32"/>
                <w:szCs w:val="32"/>
              </w:rPr>
            </w:pPr>
            <w:r>
              <w:rPr>
                <w:rFonts w:hAnsi="仿宋" w:eastAsia="仿宋"/>
                <w:color w:val="auto"/>
                <w:sz w:val="32"/>
                <w:szCs w:val="32"/>
              </w:rPr>
              <w:t>预算公开网址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hint="default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hAnsi="仿宋" w:eastAsia="仿宋"/>
                <w:color w:val="auto"/>
                <w:sz w:val="32"/>
                <w:szCs w:val="32"/>
                <w:lang w:val="en-US" w:eastAsia="zh-CN"/>
              </w:rPr>
              <w:t>133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hint="default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32"/>
                <w:szCs w:val="32"/>
                <w:lang w:val="en-US" w:eastAsia="zh-CN"/>
              </w:rPr>
              <w:t>桂林市医疗保障局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color w:val="auto"/>
                <w:sz w:val="32"/>
                <w:szCs w:val="32"/>
              </w:rPr>
            </w:pPr>
            <w:r>
              <w:rPr>
                <w:rFonts w:hint="eastAsia" w:eastAsia="仿宋"/>
                <w:color w:val="auto"/>
                <w:sz w:val="32"/>
                <w:szCs w:val="32"/>
                <w:u w:val="none"/>
              </w:rPr>
              <w:t>http://ybj.guilin.gov.cn/zfxxgk/fdzdgknr/czxx/202202/t20220210_2223178.html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color w:val="auto"/>
                <w:sz w:val="32"/>
                <w:szCs w:val="32"/>
              </w:rPr>
            </w:pPr>
            <w:r>
              <w:rPr>
                <w:rFonts w:hint="eastAsia" w:eastAsia="仿宋"/>
                <w:color w:val="auto"/>
                <w:sz w:val="32"/>
                <w:szCs w:val="32"/>
                <w:lang w:val="en-US" w:eastAsia="zh-CN"/>
              </w:rPr>
              <w:t>133</w:t>
            </w:r>
            <w:r>
              <w:rPr>
                <w:rFonts w:eastAsia="仿宋"/>
                <w:color w:val="auto"/>
                <w:sz w:val="32"/>
                <w:szCs w:val="32"/>
              </w:rPr>
              <w:t>002</w:t>
            </w: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hint="default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32"/>
                <w:szCs w:val="32"/>
                <w:lang w:val="en-US" w:eastAsia="zh-CN"/>
              </w:rPr>
              <w:t>桂林市医疗保障事业管理中心</w:t>
            </w: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hint="eastAsia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/>
                <w:color w:val="auto"/>
                <w:sz w:val="32"/>
                <w:szCs w:val="32"/>
                <w:lang w:val="en-US" w:eastAsia="zh-CN"/>
              </w:rPr>
              <w:t>http://ybj.guilin.gov.cn/zfxxgk/fdzdgknr/czxx/202202/t20220211_2223693.html</w:t>
            </w:r>
          </w:p>
          <w:p>
            <w:pPr>
              <w:spacing w:line="586" w:lineRule="exact"/>
              <w:jc w:val="center"/>
              <w:rPr>
                <w:rFonts w:hint="eastAsia" w:eastAsia="仿宋"/>
                <w:color w:val="auto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color w:val="auto"/>
                <w:sz w:val="32"/>
                <w:szCs w:val="32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color w:val="auto"/>
                <w:sz w:val="32"/>
                <w:szCs w:val="32"/>
              </w:rPr>
            </w:pPr>
          </w:p>
        </w:tc>
        <w:tc>
          <w:tcPr>
            <w:tcW w:w="57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86" w:lineRule="exact"/>
              <w:jc w:val="left"/>
              <w:rPr>
                <w:rFonts w:eastAsia="仿宋"/>
                <w:color w:val="auto"/>
                <w:sz w:val="32"/>
                <w:szCs w:val="32"/>
              </w:rPr>
            </w:pPr>
          </w:p>
        </w:tc>
      </w:tr>
    </w:tbl>
    <w:p>
      <w:pPr>
        <w:spacing w:line="586" w:lineRule="exact"/>
        <w:jc w:val="left"/>
        <w:rPr>
          <w:rFonts w:eastAsia="仿宋"/>
          <w:color w:val="auto"/>
          <w:sz w:val="28"/>
          <w:szCs w:val="32"/>
        </w:rPr>
      </w:pPr>
      <w:r>
        <w:rPr>
          <w:rFonts w:hAnsi="仿宋" w:eastAsia="仿宋"/>
          <w:color w:val="auto"/>
          <w:sz w:val="28"/>
          <w:szCs w:val="32"/>
        </w:rPr>
        <w:t>说明：无部门门户网站的，请在</w:t>
      </w:r>
      <w:r>
        <w:rPr>
          <w:rFonts w:eastAsia="仿宋"/>
          <w:color w:val="auto"/>
          <w:sz w:val="28"/>
          <w:szCs w:val="32"/>
        </w:rPr>
        <w:t>“</w:t>
      </w:r>
      <w:r>
        <w:rPr>
          <w:rFonts w:hAnsi="仿宋" w:eastAsia="仿宋"/>
          <w:color w:val="auto"/>
          <w:sz w:val="28"/>
          <w:szCs w:val="32"/>
        </w:rPr>
        <w:t>预算公开网址</w:t>
      </w:r>
      <w:r>
        <w:rPr>
          <w:rFonts w:eastAsia="仿宋"/>
          <w:color w:val="auto"/>
          <w:sz w:val="28"/>
          <w:szCs w:val="32"/>
        </w:rPr>
        <w:t>”</w:t>
      </w:r>
      <w:r>
        <w:rPr>
          <w:rFonts w:hAnsi="仿宋" w:eastAsia="仿宋"/>
          <w:color w:val="auto"/>
          <w:sz w:val="28"/>
          <w:szCs w:val="32"/>
        </w:rPr>
        <w:t>项下填</w:t>
      </w:r>
      <w:r>
        <w:rPr>
          <w:rFonts w:eastAsia="仿宋"/>
          <w:color w:val="auto"/>
          <w:sz w:val="28"/>
          <w:szCs w:val="32"/>
        </w:rPr>
        <w:t>“</w:t>
      </w:r>
      <w:r>
        <w:rPr>
          <w:rFonts w:hAnsi="仿宋" w:eastAsia="仿宋"/>
          <w:color w:val="auto"/>
          <w:sz w:val="28"/>
          <w:szCs w:val="32"/>
        </w:rPr>
        <w:t>无</w:t>
      </w:r>
      <w:r>
        <w:rPr>
          <w:rFonts w:eastAsia="仿宋"/>
          <w:color w:val="auto"/>
          <w:sz w:val="28"/>
          <w:szCs w:val="32"/>
        </w:rPr>
        <w:t>”</w:t>
      </w:r>
    </w:p>
    <w:p>
      <w:pPr>
        <w:spacing w:line="586" w:lineRule="exact"/>
        <w:ind w:firstLine="5958" w:firstLineChars="1862"/>
        <w:jc w:val="left"/>
        <w:rPr>
          <w:rFonts w:eastAsia="仿宋"/>
          <w:color w:val="auto"/>
          <w:sz w:val="32"/>
          <w:szCs w:val="32"/>
        </w:rPr>
      </w:pPr>
    </w:p>
    <w:p>
      <w:pPr>
        <w:spacing w:line="586" w:lineRule="exact"/>
        <w:ind w:firstLine="5958" w:firstLineChars="1862"/>
        <w:jc w:val="left"/>
        <w:rPr>
          <w:rFonts w:eastAsia="仿宋"/>
          <w:color w:val="auto"/>
          <w:sz w:val="32"/>
          <w:szCs w:val="32"/>
        </w:rPr>
      </w:pPr>
      <w:bookmarkStart w:id="0" w:name="_GoBack"/>
      <w:bookmarkEnd w:id="0"/>
    </w:p>
    <w:p>
      <w:pPr>
        <w:spacing w:line="586" w:lineRule="exact"/>
        <w:ind w:firstLine="5958" w:firstLineChars="1862"/>
        <w:jc w:val="left"/>
        <w:rPr>
          <w:rFonts w:eastAsia="仿宋"/>
          <w:color w:val="auto"/>
          <w:sz w:val="32"/>
          <w:szCs w:val="32"/>
        </w:rPr>
      </w:pPr>
    </w:p>
    <w:p>
      <w:pPr>
        <w:ind w:firstLine="4800" w:firstLineChars="1500"/>
        <w:rPr>
          <w:rFonts w:hint="eastAsia" w:hAnsi="仿宋" w:eastAsia="仿宋"/>
          <w:color w:val="auto"/>
          <w:sz w:val="32"/>
          <w:szCs w:val="32"/>
          <w:lang w:eastAsia="zh-CN"/>
        </w:rPr>
      </w:pPr>
      <w:r>
        <w:rPr>
          <w:rFonts w:eastAsia="仿宋"/>
          <w:color w:val="auto"/>
          <w:sz w:val="32"/>
          <w:szCs w:val="32"/>
        </w:rPr>
        <w:t>202</w:t>
      </w:r>
      <w:r>
        <w:rPr>
          <w:rFonts w:hint="eastAsia" w:eastAsia="仿宋"/>
          <w:color w:val="auto"/>
          <w:sz w:val="32"/>
          <w:szCs w:val="32"/>
          <w:lang w:val="en-US" w:eastAsia="zh-CN"/>
        </w:rPr>
        <w:t>2</w:t>
      </w:r>
      <w:r>
        <w:rPr>
          <w:rFonts w:hAnsi="仿宋" w:eastAsia="仿宋"/>
          <w:color w:val="auto"/>
          <w:sz w:val="32"/>
          <w:szCs w:val="32"/>
        </w:rPr>
        <w:t>年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2</w:t>
      </w:r>
      <w:r>
        <w:rPr>
          <w:rFonts w:hAnsi="仿宋" w:eastAsia="仿宋"/>
          <w:color w:val="auto"/>
          <w:sz w:val="32"/>
          <w:szCs w:val="32"/>
        </w:rPr>
        <w:t>月</w:t>
      </w:r>
      <w:r>
        <w:rPr>
          <w:rFonts w:hint="eastAsia" w:hAnsi="仿宋" w:eastAsia="仿宋"/>
          <w:color w:val="auto"/>
          <w:sz w:val="32"/>
          <w:szCs w:val="32"/>
          <w:lang w:val="en-US" w:eastAsia="zh-CN"/>
        </w:rPr>
        <w:t>9</w:t>
      </w:r>
      <w:r>
        <w:rPr>
          <w:rFonts w:hAnsi="仿宋" w:eastAsia="仿宋"/>
          <w:color w:val="auto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BB5B7F"/>
    <w:rsid w:val="0B235239"/>
    <w:rsid w:val="0D520170"/>
    <w:rsid w:val="314F382C"/>
    <w:rsid w:val="3169540C"/>
    <w:rsid w:val="37BB5B7F"/>
    <w:rsid w:val="3A4548F2"/>
    <w:rsid w:val="583F5B2E"/>
    <w:rsid w:val="61A74BDC"/>
    <w:rsid w:val="72027672"/>
    <w:rsid w:val="7456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2021-07-22T03:03:00Z</dcterms:created>
  <dc:creator>Administrator</dc:creator>
  <cp:lastModifiedBy>Administrator</cp:lastModifiedBy>
  <dcterms:modified xsi:type="dcterms:W3CDTF">2022-02-11T08:50:24Z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ED88BC619D08402C94B0F1B6C44E5D48</vt:lpwstr>
  </property>
</Properties>
</file>