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eastAsia="仿宋_GB2312"/>
          <w:sz w:val="30"/>
          <w:szCs w:val="30"/>
        </w:rPr>
      </w:pPr>
      <w:r>
        <w:rPr>
          <w:rFonts w:hAnsi="黑体" w:eastAsia="黑体"/>
          <w:sz w:val="30"/>
          <w:szCs w:val="30"/>
        </w:rPr>
        <w:t>附件</w:t>
      </w:r>
      <w:r>
        <w:rPr>
          <w:rFonts w:eastAsia="黑体"/>
          <w:sz w:val="30"/>
          <w:szCs w:val="30"/>
        </w:rPr>
        <w:t xml:space="preserve">2  </w:t>
      </w:r>
      <w:r>
        <w:rPr>
          <w:rFonts w:eastAsia="仿宋_GB2312"/>
          <w:sz w:val="30"/>
          <w:szCs w:val="30"/>
        </w:rPr>
        <w:t xml:space="preserve"> </w:t>
      </w:r>
      <w:r>
        <w:rPr>
          <w:rFonts w:eastAsia="仿宋_GB2312"/>
          <w:sz w:val="32"/>
          <w:szCs w:val="32"/>
        </w:rPr>
        <w:t>部门预算信息公开格式</w:t>
      </w:r>
    </w:p>
    <w:p>
      <w:pPr>
        <w:spacing w:line="586" w:lineRule="exact"/>
        <w:jc w:val="left"/>
        <w:rPr>
          <w:rFonts w:eastAsia="仿宋_GB2312"/>
          <w:sz w:val="30"/>
          <w:szCs w:val="30"/>
        </w:rPr>
      </w:pPr>
      <w:r>
        <w:rPr>
          <w:rFonts w:eastAsia="仿宋_GB2312"/>
        </w:rPr>
        <w:t xml:space="preserve">           </w:t>
      </w:r>
      <w:r>
        <w:rPr>
          <w:rFonts w:eastAsia="方正小标宋_GBK"/>
        </w:rPr>
        <w:t xml:space="preserve"> </w:t>
      </w:r>
      <w:r>
        <w:rPr>
          <w:rFonts w:hint="eastAsia" w:ascii="方正小标宋_GBK" w:hAnsi="仿宋" w:eastAsia="方正小标宋_GBK"/>
          <w:sz w:val="44"/>
          <w:szCs w:val="44"/>
        </w:rPr>
        <w:t>桂海碑林博物馆</w:t>
      </w:r>
      <w:r>
        <w:rPr>
          <w:rFonts w:ascii="方正小标宋_GBK" w:hAnsi="仿宋" w:eastAsia="方正小标宋_GBK"/>
          <w:sz w:val="44"/>
          <w:szCs w:val="44"/>
        </w:rPr>
        <w:t>2023年预算说明</w:t>
      </w:r>
    </w:p>
    <w:p>
      <w:pPr>
        <w:spacing w:line="586" w:lineRule="exact"/>
        <w:jc w:val="center"/>
        <w:rPr>
          <w:rFonts w:ascii="方正小标宋_GBK" w:hAnsi="仿宋" w:eastAsia="方正小标宋_GBK"/>
          <w:sz w:val="44"/>
          <w:szCs w:val="44"/>
        </w:rPr>
      </w:pP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rPr>
        <w:t>桂海碑林博物馆</w:t>
      </w:r>
      <w:r>
        <w:rPr>
          <w:rFonts w:hAnsi="黑体" w:eastAsia="黑体"/>
          <w:sz w:val="32"/>
          <w:szCs w:val="32"/>
        </w:rPr>
        <w:t>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十、其他重要事项情况说明（机关运行经费、政府采购、国有资产等情况说明）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rPr>
        <w:t>桂海碑林博物馆</w:t>
      </w:r>
      <w:r>
        <w:rPr>
          <w:rFonts w:hAnsi="黑体" w:eastAsia="黑体"/>
          <w:sz w:val="32"/>
          <w:szCs w:val="32"/>
        </w:rPr>
        <w:t>预算报表</w:t>
      </w:r>
    </w:p>
    <w:p>
      <w:pPr>
        <w:adjustRightInd w:val="0"/>
        <w:snapToGrid w:val="0"/>
        <w:spacing w:line="586" w:lineRule="exact"/>
        <w:rPr>
          <w:rFonts w:eastAsia="仿宋_GB2312"/>
          <w:sz w:val="32"/>
          <w:szCs w:val="32"/>
        </w:rPr>
      </w:pPr>
      <w:r>
        <w:rPr>
          <w:rFonts w:eastAsia="仿宋_GB2312"/>
          <w:sz w:val="32"/>
          <w:szCs w:val="32"/>
        </w:rPr>
        <w:t>一、</w:t>
      </w:r>
      <w:r>
        <w:rPr>
          <w:rFonts w:hint="eastAsia" w:eastAsia="仿宋_GB2312"/>
          <w:sz w:val="32"/>
          <w:szCs w:val="32"/>
        </w:rPr>
        <w:t>单位</w:t>
      </w:r>
      <w:r>
        <w:rPr>
          <w:rFonts w:eastAsia="仿宋_GB2312"/>
          <w:sz w:val="32"/>
          <w:szCs w:val="32"/>
        </w:rPr>
        <w:t>收支总体情况表（表1）</w:t>
      </w:r>
    </w:p>
    <w:p>
      <w:pPr>
        <w:adjustRightInd w:val="0"/>
        <w:snapToGrid w:val="0"/>
        <w:spacing w:line="586" w:lineRule="exact"/>
        <w:rPr>
          <w:rFonts w:eastAsia="仿宋_GB2312"/>
          <w:sz w:val="32"/>
          <w:szCs w:val="32"/>
        </w:rPr>
      </w:pPr>
      <w:r>
        <w:rPr>
          <w:rFonts w:eastAsia="仿宋_GB2312"/>
          <w:sz w:val="32"/>
          <w:szCs w:val="32"/>
        </w:rPr>
        <w:t>二、单位收入总体情况表（表2）</w:t>
      </w:r>
    </w:p>
    <w:p>
      <w:pPr>
        <w:adjustRightInd w:val="0"/>
        <w:snapToGrid w:val="0"/>
        <w:spacing w:line="586" w:lineRule="exact"/>
        <w:rPr>
          <w:rFonts w:eastAsia="仿宋_GB2312"/>
          <w:sz w:val="32"/>
          <w:szCs w:val="32"/>
        </w:rPr>
      </w:pPr>
      <w:r>
        <w:rPr>
          <w:rFonts w:eastAsia="仿宋_GB2312"/>
          <w:sz w:val="32"/>
          <w:szCs w:val="32"/>
        </w:rPr>
        <w:t>三、单位支出总体情况表（表3）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w:t>
      </w:r>
      <w:r>
        <w:rPr>
          <w:rFonts w:hint="eastAsia" w:eastAsia="仿宋_GB2312"/>
          <w:sz w:val="32"/>
          <w:szCs w:val="32"/>
        </w:rPr>
        <w:t>单位</w:t>
      </w:r>
      <w:r>
        <w:rPr>
          <w:rFonts w:eastAsia="仿宋_GB2312"/>
          <w:sz w:val="32"/>
          <w:szCs w:val="32"/>
        </w:rPr>
        <w:t>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rPr>
        <w:t>十三</w:t>
      </w:r>
      <w:r>
        <w:rPr>
          <w:rFonts w:eastAsia="仿宋_GB2312"/>
          <w:sz w:val="32"/>
          <w:szCs w:val="32"/>
        </w:rPr>
        <w:t>、</w:t>
      </w:r>
      <w:r>
        <w:rPr>
          <w:rFonts w:hint="eastAsia" w:eastAsia="仿宋_GB2312"/>
          <w:sz w:val="32"/>
          <w:szCs w:val="32"/>
        </w:rPr>
        <w:t>项目支出（部门预算）绩效目标申报表（表13）</w:t>
      </w:r>
    </w:p>
    <w:p>
      <w:pPr>
        <w:widowControl/>
        <w:jc w:val="left"/>
        <w:rPr>
          <w:rFonts w:eastAsia="仿宋_GB2312"/>
          <w:sz w:val="32"/>
          <w:szCs w:val="32"/>
        </w:rPr>
      </w:pPr>
      <w:r>
        <w:rPr>
          <w:rFonts w:eastAsia="仿宋_GB2312"/>
          <w:sz w:val="32"/>
          <w:szCs w:val="32"/>
        </w:rPr>
        <w:br w:type="page"/>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pStyle w:val="8"/>
        <w:numPr>
          <w:ilvl w:val="0"/>
          <w:numId w:val="1"/>
        </w:numPr>
        <w:spacing w:line="586" w:lineRule="exact"/>
        <w:ind w:firstLineChars="0"/>
        <w:rPr>
          <w:rFonts w:hAnsi="黑体" w:eastAsia="黑体"/>
          <w:sz w:val="32"/>
          <w:szCs w:val="32"/>
        </w:rPr>
      </w:pPr>
      <w:r>
        <w:rPr>
          <w:rFonts w:hAnsi="黑体" w:eastAsia="黑体"/>
          <w:sz w:val="32"/>
          <w:szCs w:val="32"/>
        </w:rPr>
        <w:t>主要职能职责</w:t>
      </w:r>
    </w:p>
    <w:p>
      <w:pPr>
        <w:spacing w:line="586" w:lineRule="exact"/>
        <w:ind w:firstLine="627" w:firstLineChars="196"/>
        <w:rPr>
          <w:rFonts w:eastAsia="仿宋_GB2312"/>
          <w:sz w:val="32"/>
          <w:szCs w:val="32"/>
        </w:rPr>
      </w:pPr>
      <w:r>
        <w:rPr>
          <w:rFonts w:hint="eastAsia" w:eastAsia="仿宋_GB2312"/>
          <w:sz w:val="32"/>
          <w:szCs w:val="32"/>
        </w:rPr>
        <w:t>桂海碑林博物馆是全国重点文物保护单位，国家二级博物馆，集中致力于桂林石刻的保护、研究、陈列和宣传工作，利用文物的特性，建设高档次旅游精品工程，为社会主义两个文明建设服务。</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spacing w:line="586" w:lineRule="exact"/>
        <w:ind w:firstLine="627" w:firstLineChars="196"/>
        <w:rPr>
          <w:rFonts w:eastAsia="仿宋_GB2312"/>
          <w:sz w:val="32"/>
          <w:szCs w:val="32"/>
        </w:rPr>
      </w:pPr>
      <w:r>
        <w:rPr>
          <w:rFonts w:hint="eastAsia" w:eastAsia="仿宋_GB2312"/>
          <w:sz w:val="32"/>
          <w:szCs w:val="32"/>
        </w:rPr>
        <w:t>桂海碑林博物馆属全额拨款事业，下设6个部室，分别为办公室、财务室、陈列研究部、保卫部、社会教育部和藏品保管部。</w:t>
      </w:r>
    </w:p>
    <w:p>
      <w:pPr>
        <w:spacing w:line="586" w:lineRule="exact"/>
        <w:ind w:firstLine="627" w:firstLineChars="196"/>
        <w:rPr>
          <w:rFonts w:eastAsia="仿宋_GB2312"/>
          <w:sz w:val="32"/>
          <w:szCs w:val="32"/>
        </w:rPr>
      </w:pPr>
      <w:r>
        <w:rPr>
          <w:rFonts w:hAnsi="黑体" w:eastAsia="黑体"/>
          <w:sz w:val="32"/>
          <w:szCs w:val="32"/>
        </w:rPr>
        <w:t>三、编制现状及人员构成</w:t>
      </w:r>
    </w:p>
    <w:p>
      <w:pPr>
        <w:spacing w:line="586" w:lineRule="exact"/>
        <w:ind w:firstLine="627" w:firstLineChars="196"/>
        <w:rPr>
          <w:rFonts w:eastAsia="仿宋_GB2312"/>
          <w:sz w:val="32"/>
          <w:szCs w:val="32"/>
        </w:rPr>
      </w:pPr>
      <w:r>
        <w:rPr>
          <w:rFonts w:hint="eastAsia" w:eastAsia="仿宋_GB2312"/>
          <w:sz w:val="32"/>
          <w:szCs w:val="32"/>
        </w:rPr>
        <w:t>桂林桂海碑林博物馆属全额拨款科级文博事业单位。人员编制17人，在职16人，退休15人。</w:t>
      </w:r>
    </w:p>
    <w:p>
      <w:pPr>
        <w:spacing w:line="586" w:lineRule="exact"/>
        <w:ind w:firstLine="627" w:firstLineChars="196"/>
        <w:rPr>
          <w:rFonts w:hAnsi="黑体" w:eastAsia="黑体"/>
          <w:sz w:val="32"/>
          <w:szCs w:val="32"/>
        </w:rPr>
      </w:pPr>
      <w:r>
        <w:rPr>
          <w:rFonts w:hAnsi="黑体" w:eastAsia="黑体"/>
          <w:sz w:val="32"/>
          <w:szCs w:val="32"/>
        </w:rPr>
        <w:t>四、年度主要工作任务</w:t>
      </w:r>
    </w:p>
    <w:p>
      <w:pPr>
        <w:spacing w:line="586" w:lineRule="exact"/>
        <w:ind w:firstLine="627" w:firstLineChars="196"/>
        <w:rPr>
          <w:rFonts w:eastAsia="仿宋_GB2312"/>
          <w:sz w:val="32"/>
          <w:szCs w:val="32"/>
        </w:rPr>
      </w:pPr>
      <w:r>
        <w:rPr>
          <w:rFonts w:hint="eastAsia" w:eastAsia="仿宋_GB2312"/>
          <w:sz w:val="32"/>
          <w:szCs w:val="32"/>
        </w:rPr>
        <w:t>（一）进一步挖掘桂林石刻文化内涵，推进桂林摩崖石刻拓片伴手礼设计、制作，创新桂林石刻文化宣传方式。</w:t>
      </w:r>
    </w:p>
    <w:p>
      <w:pPr>
        <w:spacing w:line="586" w:lineRule="exact"/>
        <w:ind w:firstLine="627" w:firstLineChars="196"/>
        <w:rPr>
          <w:rFonts w:eastAsia="仿宋_GB2312"/>
          <w:sz w:val="32"/>
          <w:szCs w:val="32"/>
        </w:rPr>
      </w:pPr>
      <w:r>
        <w:rPr>
          <w:rFonts w:hint="eastAsia" w:eastAsia="仿宋_GB2312"/>
          <w:sz w:val="32"/>
          <w:szCs w:val="32"/>
        </w:rPr>
        <w:t>（二）推进可移动文物数字化保护项目相关工作的开展。</w:t>
      </w:r>
    </w:p>
    <w:p>
      <w:pPr>
        <w:spacing w:line="586" w:lineRule="exact"/>
        <w:ind w:firstLine="627" w:firstLineChars="196"/>
        <w:rPr>
          <w:rFonts w:eastAsia="仿宋_GB2312"/>
          <w:sz w:val="32"/>
          <w:szCs w:val="32"/>
        </w:rPr>
      </w:pPr>
      <w:r>
        <w:rPr>
          <w:rFonts w:hint="eastAsia" w:eastAsia="仿宋_GB2312"/>
          <w:sz w:val="32"/>
          <w:szCs w:val="32"/>
        </w:rPr>
        <w:t>（三）完成芙蓉石、黄金岩、琴潭岩、辰山、芳莲山等处摩崖石刻拓片采集工作。</w:t>
      </w:r>
    </w:p>
    <w:p>
      <w:pPr>
        <w:spacing w:line="586" w:lineRule="exact"/>
        <w:ind w:firstLine="627" w:firstLineChars="196"/>
        <w:rPr>
          <w:rFonts w:eastAsia="仿宋_GB2312"/>
          <w:sz w:val="32"/>
          <w:szCs w:val="32"/>
        </w:rPr>
      </w:pPr>
      <w:r>
        <w:rPr>
          <w:rFonts w:hint="eastAsia" w:eastAsia="仿宋_GB2312"/>
          <w:sz w:val="32"/>
          <w:szCs w:val="32"/>
        </w:rPr>
        <w:t>（四）完成2021年度新增藏品的影像采集工作。</w:t>
      </w:r>
    </w:p>
    <w:p>
      <w:pPr>
        <w:spacing w:line="586" w:lineRule="exact"/>
        <w:ind w:firstLine="627" w:firstLineChars="196"/>
        <w:rPr>
          <w:rFonts w:eastAsia="仿宋_GB2312"/>
          <w:sz w:val="32"/>
          <w:szCs w:val="32"/>
        </w:rPr>
      </w:pPr>
      <w:r>
        <w:rPr>
          <w:rFonts w:hint="eastAsia" w:eastAsia="仿宋_GB2312"/>
          <w:sz w:val="32"/>
          <w:szCs w:val="32"/>
        </w:rPr>
        <w:t>（五）计划完成博物馆社教活动（含线上）、石刻文化进校园、进社区等活动</w:t>
      </w:r>
      <w:r>
        <w:rPr>
          <w:rFonts w:eastAsia="仿宋_GB2312"/>
          <w:sz w:val="32"/>
          <w:szCs w:val="32"/>
        </w:rPr>
        <w:t>45</w:t>
      </w:r>
      <w:r>
        <w:rPr>
          <w:rFonts w:hint="eastAsia" w:eastAsia="仿宋_GB2312"/>
          <w:sz w:val="32"/>
          <w:szCs w:val="32"/>
        </w:rPr>
        <w:t>场。</w:t>
      </w:r>
    </w:p>
    <w:p>
      <w:pPr>
        <w:spacing w:line="586" w:lineRule="exact"/>
        <w:ind w:firstLine="627" w:firstLineChars="196"/>
        <w:rPr>
          <w:rFonts w:hAnsi="黑体" w:eastAsia="黑体"/>
          <w:sz w:val="32"/>
          <w:szCs w:val="32"/>
        </w:rPr>
      </w:pPr>
      <w:r>
        <w:rPr>
          <w:rFonts w:hint="eastAsia" w:eastAsia="仿宋_GB2312"/>
          <w:sz w:val="32"/>
          <w:szCs w:val="32"/>
        </w:rPr>
        <w:t>（六）加大桂林石刻的宣传力度，做好桂林石刻文化的各项宣传工作。</w:t>
      </w:r>
    </w:p>
    <w:p>
      <w:pPr>
        <w:autoSpaceDE w:val="0"/>
        <w:autoSpaceDN w:val="0"/>
        <w:adjustRightInd w:val="0"/>
        <w:spacing w:line="586" w:lineRule="exact"/>
        <w:ind w:left="10" w:leftChars="5" w:firstLine="627" w:firstLineChars="196"/>
        <w:rPr>
          <w:rFonts w:eastAsia="黑体"/>
          <w:sz w:val="32"/>
          <w:szCs w:val="32"/>
        </w:rPr>
      </w:pPr>
      <w:r>
        <w:rPr>
          <w:rFonts w:hAnsi="黑体" w:eastAsia="黑体"/>
          <w:sz w:val="32"/>
          <w:szCs w:val="32"/>
        </w:rPr>
        <w:t>第二部分</w:t>
      </w:r>
      <w:r>
        <w:rPr>
          <w:rFonts w:eastAsia="黑体"/>
          <w:sz w:val="32"/>
          <w:szCs w:val="32"/>
        </w:rPr>
        <w:t xml:space="preserve">  </w:t>
      </w:r>
      <w:r>
        <w:rPr>
          <w:rFonts w:hint="eastAsia" w:hAnsi="黑体" w:eastAsia="黑体"/>
          <w:sz w:val="32"/>
          <w:szCs w:val="32"/>
        </w:rPr>
        <w:t>桂海碑林博物馆</w:t>
      </w:r>
      <w:r>
        <w:rPr>
          <w:rFonts w:eastAsia="黑体"/>
          <w:sz w:val="32"/>
          <w:szCs w:val="32"/>
        </w:rPr>
        <w:t>202</w:t>
      </w:r>
      <w:r>
        <w:rPr>
          <w:rFonts w:hint="eastAsia" w:eastAsia="黑体"/>
          <w:sz w:val="32"/>
          <w:szCs w:val="32"/>
        </w:rPr>
        <w:t>3</w:t>
      </w:r>
      <w:r>
        <w:rPr>
          <w:rFonts w:hAnsi="黑体" w:eastAsia="黑体"/>
          <w:sz w:val="32"/>
          <w:szCs w:val="32"/>
        </w:rPr>
        <w:t>年部门预算情况说明</w:t>
      </w:r>
    </w:p>
    <w:p>
      <w:pPr>
        <w:autoSpaceDE w:val="0"/>
        <w:autoSpaceDN w:val="0"/>
        <w:adjustRightInd w:val="0"/>
        <w:spacing w:line="586" w:lineRule="exact"/>
        <w:ind w:firstLine="784" w:firstLineChars="245"/>
        <w:rPr>
          <w:rFonts w:eastAsia="黑体"/>
          <w:sz w:val="32"/>
          <w:szCs w:val="32"/>
        </w:rPr>
      </w:pPr>
      <w:r>
        <w:rPr>
          <w:rFonts w:hAnsi="黑体" w:eastAsia="黑体"/>
          <w:sz w:val="32"/>
          <w:szCs w:val="32"/>
        </w:rPr>
        <w:t>一、收支预算总体情况</w:t>
      </w:r>
    </w:p>
    <w:p>
      <w:pPr>
        <w:autoSpaceDE w:val="0"/>
        <w:autoSpaceDN w:val="0"/>
        <w:adjustRightInd w:val="0"/>
        <w:spacing w:line="586" w:lineRule="exact"/>
        <w:rPr>
          <w:rFonts w:eastAsia="仿宋_GB2312"/>
          <w:sz w:val="32"/>
          <w:szCs w:val="32"/>
        </w:rPr>
      </w:pPr>
      <w:r>
        <w:rPr>
          <w:rFonts w:eastAsia="仿宋_GB2312"/>
          <w:sz w:val="32"/>
          <w:szCs w:val="32"/>
        </w:rPr>
        <w:t xml:space="preserve">     2023年收支总预算487.17万元，同比增加98.27</w:t>
      </w:r>
      <w:r>
        <w:rPr>
          <w:rFonts w:hint="eastAsia" w:eastAsia="仿宋_GB2312"/>
          <w:sz w:val="32"/>
          <w:szCs w:val="32"/>
        </w:rPr>
        <w:t>万元</w:t>
      </w:r>
      <w:r>
        <w:rPr>
          <w:rFonts w:eastAsia="仿宋_GB2312"/>
          <w:sz w:val="32"/>
          <w:szCs w:val="32"/>
        </w:rPr>
        <w:t>，增长25.27%。其中，收入包括：一般公共预算收入、政府性基金收入，</w:t>
      </w:r>
      <w:r>
        <w:rPr>
          <w:rFonts w:hint="eastAsia" w:eastAsia="仿宋_GB2312"/>
          <w:sz w:val="32"/>
          <w:szCs w:val="32"/>
        </w:rPr>
        <w:t>上年结转结余收入</w:t>
      </w:r>
      <w:r>
        <w:rPr>
          <w:rFonts w:eastAsia="仿宋_GB2312"/>
          <w:sz w:val="32"/>
          <w:szCs w:val="32"/>
        </w:rPr>
        <w:t>，支出包括：</w:t>
      </w:r>
      <w:r>
        <w:rPr>
          <w:rFonts w:hint="eastAsia" w:eastAsia="仿宋_GB2312"/>
          <w:sz w:val="32"/>
          <w:szCs w:val="32"/>
        </w:rPr>
        <w:t>文化旅游体育与传媒支出、社会保障和就业支出、卫生健康支出、城乡社区支出、住房保障支出</w:t>
      </w:r>
      <w:r>
        <w:rPr>
          <w:rFonts w:eastAsia="仿宋_GB2312"/>
          <w:sz w:val="32"/>
          <w:szCs w:val="32"/>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2023年收入总预算</w:t>
      </w:r>
      <w:r>
        <w:rPr>
          <w:rFonts w:eastAsia="仿宋_GB2312"/>
          <w:sz w:val="32"/>
          <w:szCs w:val="32"/>
        </w:rPr>
        <w:t>487.17</w:t>
      </w:r>
      <w:r>
        <w:rPr>
          <w:rFonts w:hint="eastAsia" w:eastAsia="仿宋_GB2312"/>
          <w:sz w:val="32"/>
          <w:szCs w:val="32"/>
        </w:rPr>
        <w:t>万元，同比</w:t>
      </w:r>
      <w:r>
        <w:rPr>
          <w:rFonts w:eastAsia="仿宋_GB2312"/>
          <w:sz w:val="32"/>
          <w:szCs w:val="32"/>
        </w:rPr>
        <w:t>增加98.27</w:t>
      </w:r>
      <w:r>
        <w:rPr>
          <w:rFonts w:hint="eastAsia" w:eastAsia="仿宋_GB2312"/>
          <w:sz w:val="32"/>
          <w:szCs w:val="32"/>
        </w:rPr>
        <w:t>万元</w:t>
      </w:r>
      <w:r>
        <w:rPr>
          <w:rFonts w:eastAsia="仿宋_GB2312"/>
          <w:sz w:val="32"/>
          <w:szCs w:val="32"/>
        </w:rPr>
        <w:t>，增长25.27%</w:t>
      </w:r>
      <w:r>
        <w:rPr>
          <w:rFonts w:hint="eastAsia" w:eastAsia="仿宋_GB2312"/>
          <w:sz w:val="32"/>
          <w:szCs w:val="32"/>
        </w:rPr>
        <w:t>。其中：</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（1）一般公共预算财政拨款</w:t>
      </w:r>
      <w:r>
        <w:rPr>
          <w:rFonts w:eastAsia="仿宋_GB2312"/>
          <w:sz w:val="32"/>
          <w:szCs w:val="32"/>
        </w:rPr>
        <w:t>473.96</w:t>
      </w:r>
      <w:r>
        <w:rPr>
          <w:rFonts w:hint="eastAsia" w:eastAsia="仿宋_GB2312"/>
          <w:sz w:val="32"/>
          <w:szCs w:val="32"/>
        </w:rPr>
        <w:t>万元，占总预算</w:t>
      </w:r>
      <w:r>
        <w:rPr>
          <w:rFonts w:eastAsia="仿宋_GB2312"/>
          <w:sz w:val="32"/>
          <w:szCs w:val="32"/>
        </w:rPr>
        <w:t>97.29%</w:t>
      </w:r>
      <w:r>
        <w:rPr>
          <w:rFonts w:hint="eastAsia" w:eastAsia="仿宋_GB2312"/>
          <w:sz w:val="32"/>
          <w:szCs w:val="32"/>
        </w:rPr>
        <w:t>，同比增加</w:t>
      </w:r>
      <w:r>
        <w:rPr>
          <w:rFonts w:eastAsia="仿宋_GB2312"/>
          <w:sz w:val="32"/>
          <w:szCs w:val="32"/>
        </w:rPr>
        <w:t>85.06</w:t>
      </w:r>
      <w:r>
        <w:rPr>
          <w:rFonts w:hint="eastAsia" w:eastAsia="仿宋_GB2312"/>
          <w:sz w:val="32"/>
          <w:szCs w:val="32"/>
        </w:rPr>
        <w:t>万元，增长</w:t>
      </w:r>
      <w:r>
        <w:rPr>
          <w:rFonts w:eastAsia="仿宋_GB2312"/>
          <w:sz w:val="32"/>
          <w:szCs w:val="32"/>
        </w:rPr>
        <w:t>21.87</w:t>
      </w:r>
      <w:r>
        <w:rPr>
          <w:rFonts w:hint="eastAsia"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（2）政府性基金预算拨款</w:t>
      </w:r>
      <w:r>
        <w:rPr>
          <w:rFonts w:eastAsia="仿宋_GB2312"/>
          <w:sz w:val="32"/>
          <w:szCs w:val="32"/>
        </w:rPr>
        <w:t>6.71</w:t>
      </w:r>
      <w:r>
        <w:rPr>
          <w:rFonts w:hint="eastAsia" w:eastAsia="仿宋_GB2312"/>
          <w:sz w:val="32"/>
          <w:szCs w:val="32"/>
        </w:rPr>
        <w:t>万元，占总预算</w:t>
      </w:r>
      <w:r>
        <w:rPr>
          <w:rFonts w:eastAsia="仿宋_GB2312"/>
          <w:sz w:val="32"/>
          <w:szCs w:val="32"/>
        </w:rPr>
        <w:t>1.38%</w:t>
      </w:r>
      <w:r>
        <w:rPr>
          <w:rFonts w:hint="eastAsia" w:eastAsia="仿宋_GB2312"/>
          <w:sz w:val="32"/>
          <w:szCs w:val="32"/>
        </w:rPr>
        <w:t>，同比增加</w:t>
      </w:r>
      <w:r>
        <w:rPr>
          <w:rFonts w:eastAsia="仿宋_GB2312"/>
          <w:sz w:val="32"/>
          <w:szCs w:val="32"/>
        </w:rPr>
        <w:t>6.71</w:t>
      </w:r>
      <w:r>
        <w:rPr>
          <w:rFonts w:hint="eastAsia" w:eastAsia="仿宋_GB2312"/>
          <w:sz w:val="32"/>
          <w:szCs w:val="32"/>
        </w:rPr>
        <w:t>万元，增长</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（3）国有资本经营预算拨款0万元。</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（4）纳入财政专户管理的收入安排的资金0万元。</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（5）未纳入财政专户管理的收入安排的资金0万元。</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（6）上年结余收入</w:t>
      </w:r>
      <w:r>
        <w:rPr>
          <w:rFonts w:eastAsia="仿宋_GB2312"/>
          <w:sz w:val="32"/>
          <w:szCs w:val="32"/>
        </w:rPr>
        <w:t>6.5</w:t>
      </w:r>
      <w:r>
        <w:rPr>
          <w:rFonts w:hint="eastAsia" w:eastAsia="仿宋_GB2312"/>
          <w:sz w:val="32"/>
          <w:szCs w:val="32"/>
        </w:rPr>
        <w:t>万元，占总预算</w:t>
      </w:r>
      <w:r>
        <w:rPr>
          <w:rFonts w:eastAsia="仿宋_GB2312"/>
          <w:sz w:val="32"/>
          <w:szCs w:val="32"/>
        </w:rPr>
        <w:t>1.33%</w:t>
      </w:r>
      <w:r>
        <w:rPr>
          <w:rFonts w:hint="eastAsia" w:eastAsia="仿宋_GB2312"/>
          <w:sz w:val="32"/>
          <w:szCs w:val="32"/>
        </w:rPr>
        <w:t>，同比增加</w:t>
      </w:r>
      <w:r>
        <w:rPr>
          <w:rFonts w:eastAsia="仿宋_GB2312"/>
          <w:sz w:val="32"/>
          <w:szCs w:val="32"/>
        </w:rPr>
        <w:t>6.5</w:t>
      </w:r>
      <w:r>
        <w:rPr>
          <w:rFonts w:hint="eastAsia" w:eastAsia="仿宋_GB2312"/>
          <w:sz w:val="32"/>
          <w:szCs w:val="32"/>
        </w:rPr>
        <w:t>万元，增长</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收入预算总体增加主要原因： 202</w:t>
      </w:r>
      <w:r>
        <w:rPr>
          <w:rFonts w:eastAsia="仿宋_GB2312"/>
          <w:sz w:val="32"/>
          <w:szCs w:val="32"/>
        </w:rPr>
        <w:t>3</w:t>
      </w:r>
      <w:r>
        <w:rPr>
          <w:rFonts w:hint="eastAsia" w:eastAsia="仿宋_GB2312"/>
          <w:sz w:val="32"/>
          <w:szCs w:val="32"/>
        </w:rPr>
        <w:t>年下达文物保护专项资金。</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2023年支出总预算</w:t>
      </w:r>
      <w:r>
        <w:rPr>
          <w:rFonts w:eastAsia="仿宋_GB2312"/>
          <w:sz w:val="32"/>
          <w:szCs w:val="32"/>
        </w:rPr>
        <w:t>487.17</w:t>
      </w:r>
      <w:r>
        <w:rPr>
          <w:rFonts w:hint="eastAsia" w:eastAsia="仿宋_GB2312"/>
          <w:sz w:val="32"/>
          <w:szCs w:val="32"/>
        </w:rPr>
        <w:t>万元，同比增加98.27万元，增长25.27%。其中：一般公共预算支出473.96万元，占总预算</w:t>
      </w:r>
      <w:r>
        <w:rPr>
          <w:rFonts w:eastAsia="仿宋_GB2312"/>
          <w:sz w:val="32"/>
          <w:szCs w:val="32"/>
        </w:rPr>
        <w:t>97.29%</w:t>
      </w:r>
      <w:r>
        <w:rPr>
          <w:rFonts w:hint="eastAsia" w:eastAsia="仿宋_GB2312"/>
          <w:sz w:val="32"/>
          <w:szCs w:val="32"/>
        </w:rPr>
        <w:t>，同比增加</w:t>
      </w:r>
      <w:r>
        <w:rPr>
          <w:rFonts w:eastAsia="仿宋_GB2312"/>
          <w:sz w:val="32"/>
          <w:szCs w:val="32"/>
        </w:rPr>
        <w:t>85.06</w:t>
      </w:r>
      <w:r>
        <w:rPr>
          <w:rFonts w:hint="eastAsia" w:eastAsia="仿宋_GB2312"/>
          <w:sz w:val="32"/>
          <w:szCs w:val="32"/>
        </w:rPr>
        <w:t>万元，增长</w:t>
      </w:r>
      <w:r>
        <w:rPr>
          <w:rFonts w:eastAsia="仿宋_GB2312"/>
          <w:sz w:val="32"/>
          <w:szCs w:val="32"/>
        </w:rPr>
        <w:t>21.87%</w:t>
      </w:r>
      <w:r>
        <w:rPr>
          <w:rFonts w:hint="eastAsia" w:eastAsia="仿宋_GB2312"/>
          <w:sz w:val="32"/>
          <w:szCs w:val="32"/>
        </w:rPr>
        <w:t>。政府性基金</w:t>
      </w:r>
      <w:r>
        <w:rPr>
          <w:rFonts w:eastAsia="仿宋_GB2312"/>
          <w:sz w:val="32"/>
          <w:szCs w:val="32"/>
        </w:rPr>
        <w:t>预算支出</w:t>
      </w:r>
      <w:r>
        <w:rPr>
          <w:rFonts w:hint="eastAsia" w:eastAsia="仿宋_GB2312"/>
          <w:sz w:val="32"/>
          <w:szCs w:val="32"/>
        </w:rPr>
        <w:t>6.71万元</w:t>
      </w:r>
      <w:r>
        <w:rPr>
          <w:rFonts w:eastAsia="仿宋_GB2312"/>
          <w:sz w:val="32"/>
          <w:szCs w:val="32"/>
        </w:rPr>
        <w:t>，</w:t>
      </w:r>
      <w:r>
        <w:rPr>
          <w:rFonts w:hint="eastAsia" w:eastAsia="仿宋_GB2312"/>
          <w:sz w:val="32"/>
          <w:szCs w:val="32"/>
        </w:rPr>
        <w:t>占总预算1.38%，同比增加6.71万元，增长0%。上年</w:t>
      </w:r>
      <w:r>
        <w:rPr>
          <w:rFonts w:eastAsia="仿宋_GB2312"/>
          <w:sz w:val="32"/>
          <w:szCs w:val="32"/>
        </w:rPr>
        <w:t>结转结余支出</w:t>
      </w:r>
      <w:r>
        <w:rPr>
          <w:rFonts w:hint="eastAsia" w:eastAsia="仿宋_GB2312"/>
          <w:sz w:val="32"/>
          <w:szCs w:val="32"/>
        </w:rPr>
        <w:t>6.5万元，占总预算1.33%，同比增加6.5万元，增长0%。增加的主要原因与收入增加的主要原因相同。</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按支出功能分类科目划分</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（1）文化旅游体育与传媒支出</w:t>
      </w:r>
      <w:r>
        <w:rPr>
          <w:rFonts w:eastAsia="仿宋_GB2312"/>
          <w:sz w:val="32"/>
          <w:szCs w:val="32"/>
        </w:rPr>
        <w:t>373.55</w:t>
      </w:r>
      <w:r>
        <w:rPr>
          <w:rFonts w:hint="eastAsia" w:eastAsia="仿宋_GB2312"/>
          <w:sz w:val="32"/>
          <w:szCs w:val="32"/>
        </w:rPr>
        <w:t>万元，占支出总预算</w:t>
      </w:r>
      <w:r>
        <w:rPr>
          <w:rFonts w:eastAsia="仿宋_GB2312"/>
          <w:sz w:val="32"/>
          <w:szCs w:val="32"/>
        </w:rPr>
        <w:t>76.68%</w:t>
      </w:r>
      <w:r>
        <w:rPr>
          <w:rFonts w:hint="eastAsia" w:eastAsia="仿宋_GB2312"/>
          <w:sz w:val="32"/>
          <w:szCs w:val="32"/>
        </w:rPr>
        <w:t>，同比增加</w:t>
      </w:r>
      <w:r>
        <w:rPr>
          <w:rFonts w:eastAsia="仿宋_GB2312"/>
          <w:sz w:val="32"/>
          <w:szCs w:val="32"/>
        </w:rPr>
        <w:t>90.44</w:t>
      </w:r>
      <w:r>
        <w:rPr>
          <w:rFonts w:hint="eastAsia" w:eastAsia="仿宋_GB2312"/>
          <w:sz w:val="32"/>
          <w:szCs w:val="32"/>
        </w:rPr>
        <w:t>万元，增长</w:t>
      </w:r>
      <w:r>
        <w:rPr>
          <w:rFonts w:eastAsia="仿宋_GB2312"/>
          <w:sz w:val="32"/>
          <w:szCs w:val="32"/>
        </w:rPr>
        <w:t>31.95</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（2）社会保障和就业支出</w:t>
      </w:r>
      <w:r>
        <w:rPr>
          <w:rFonts w:eastAsia="仿宋_GB2312"/>
          <w:sz w:val="32"/>
          <w:szCs w:val="32"/>
        </w:rPr>
        <w:t>58.17</w:t>
      </w:r>
      <w:r>
        <w:rPr>
          <w:rFonts w:hint="eastAsia" w:eastAsia="仿宋_GB2312"/>
          <w:sz w:val="32"/>
          <w:szCs w:val="32"/>
        </w:rPr>
        <w:t>万元，占支出总预算</w:t>
      </w:r>
      <w:r>
        <w:rPr>
          <w:rFonts w:eastAsia="仿宋_GB2312"/>
          <w:sz w:val="32"/>
          <w:szCs w:val="32"/>
        </w:rPr>
        <w:t>11.94%</w:t>
      </w:r>
      <w:r>
        <w:rPr>
          <w:rFonts w:hint="eastAsia" w:eastAsia="仿宋_GB2312"/>
          <w:sz w:val="32"/>
          <w:szCs w:val="32"/>
        </w:rPr>
        <w:t>，同比增加</w:t>
      </w:r>
      <w:r>
        <w:rPr>
          <w:rFonts w:eastAsia="仿宋_GB2312"/>
          <w:sz w:val="32"/>
          <w:szCs w:val="32"/>
        </w:rPr>
        <w:t>0.64</w:t>
      </w:r>
      <w:r>
        <w:rPr>
          <w:rFonts w:hint="eastAsia" w:eastAsia="仿宋_GB2312"/>
          <w:sz w:val="32"/>
          <w:szCs w:val="32"/>
        </w:rPr>
        <w:t>万元，增长</w:t>
      </w:r>
      <w:r>
        <w:rPr>
          <w:rFonts w:eastAsia="仿宋_GB2312"/>
          <w:sz w:val="32"/>
          <w:szCs w:val="32"/>
        </w:rPr>
        <w:t>1.11%</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（3）卫生健康支出</w:t>
      </w:r>
      <w:r>
        <w:rPr>
          <w:rFonts w:eastAsia="仿宋_GB2312"/>
          <w:sz w:val="32"/>
          <w:szCs w:val="32"/>
        </w:rPr>
        <w:t>28.64</w:t>
      </w:r>
      <w:r>
        <w:rPr>
          <w:rFonts w:hint="eastAsia" w:eastAsia="仿宋_GB2312"/>
          <w:sz w:val="32"/>
          <w:szCs w:val="32"/>
        </w:rPr>
        <w:t>万元，占支出总预算</w:t>
      </w:r>
      <w:r>
        <w:rPr>
          <w:rFonts w:eastAsia="仿宋_GB2312"/>
          <w:sz w:val="32"/>
          <w:szCs w:val="32"/>
        </w:rPr>
        <w:t>5.88%</w:t>
      </w:r>
      <w:r>
        <w:rPr>
          <w:rFonts w:hint="eastAsia" w:eastAsia="仿宋_GB2312"/>
          <w:sz w:val="32"/>
          <w:szCs w:val="32"/>
        </w:rPr>
        <w:t>，同比增加0.43万元，增长</w:t>
      </w:r>
      <w:r>
        <w:rPr>
          <w:rFonts w:eastAsia="仿宋_GB2312"/>
          <w:sz w:val="32"/>
          <w:szCs w:val="32"/>
        </w:rPr>
        <w:t>1.52%</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（4）城乡</w:t>
      </w:r>
      <w:r>
        <w:rPr>
          <w:rFonts w:eastAsia="仿宋_GB2312"/>
          <w:sz w:val="32"/>
          <w:szCs w:val="32"/>
        </w:rPr>
        <w:t>社区支出</w:t>
      </w:r>
      <w:r>
        <w:rPr>
          <w:rFonts w:hint="eastAsia" w:eastAsia="仿宋_GB2312"/>
          <w:sz w:val="32"/>
          <w:szCs w:val="32"/>
        </w:rPr>
        <w:t>6.71万元</w:t>
      </w:r>
      <w:r>
        <w:rPr>
          <w:rFonts w:eastAsia="仿宋_GB2312"/>
          <w:sz w:val="32"/>
          <w:szCs w:val="32"/>
        </w:rPr>
        <w:t>，占</w:t>
      </w:r>
      <w:r>
        <w:rPr>
          <w:rFonts w:hint="eastAsia" w:eastAsia="仿宋_GB2312"/>
          <w:sz w:val="32"/>
          <w:szCs w:val="32"/>
        </w:rPr>
        <w:t>支出总预算</w:t>
      </w:r>
      <w:r>
        <w:rPr>
          <w:rFonts w:eastAsia="仿宋_GB2312"/>
          <w:sz w:val="32"/>
          <w:szCs w:val="32"/>
        </w:rPr>
        <w:t>1.38%</w:t>
      </w:r>
      <w:r>
        <w:rPr>
          <w:rFonts w:hint="eastAsia" w:eastAsia="仿宋_GB2312"/>
          <w:sz w:val="32"/>
          <w:szCs w:val="32"/>
        </w:rPr>
        <w:t>，同比增加</w:t>
      </w:r>
      <w:r>
        <w:rPr>
          <w:rFonts w:eastAsia="仿宋_GB2312"/>
          <w:sz w:val="32"/>
          <w:szCs w:val="32"/>
        </w:rPr>
        <w:t>6.71</w:t>
      </w:r>
      <w:r>
        <w:rPr>
          <w:rFonts w:hint="eastAsia" w:eastAsia="仿宋_GB2312"/>
          <w:sz w:val="32"/>
          <w:szCs w:val="32"/>
        </w:rPr>
        <w:t>万元，增长0</w:t>
      </w:r>
      <w:r>
        <w:rPr>
          <w:rFonts w:eastAsia="仿宋_GB2312"/>
          <w:sz w:val="32"/>
          <w:szCs w:val="32"/>
        </w:rPr>
        <w:t>%</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（5）住房保障支出20.</w:t>
      </w:r>
      <w:r>
        <w:rPr>
          <w:rFonts w:eastAsia="仿宋_GB2312"/>
          <w:sz w:val="32"/>
          <w:szCs w:val="32"/>
        </w:rPr>
        <w:t>10</w:t>
      </w:r>
      <w:r>
        <w:rPr>
          <w:rFonts w:hint="eastAsia" w:eastAsia="仿宋_GB2312"/>
          <w:sz w:val="32"/>
          <w:szCs w:val="32"/>
        </w:rPr>
        <w:t>万元，占支出总预算</w:t>
      </w:r>
      <w:r>
        <w:rPr>
          <w:rFonts w:eastAsia="仿宋_GB2312"/>
          <w:sz w:val="32"/>
          <w:szCs w:val="32"/>
        </w:rPr>
        <w:t>4.12%</w:t>
      </w:r>
      <w:r>
        <w:rPr>
          <w:rFonts w:hint="eastAsia" w:eastAsia="仿宋_GB2312"/>
          <w:sz w:val="32"/>
          <w:szCs w:val="32"/>
        </w:rPr>
        <w:t>，同比增加0.05万元，增长</w:t>
      </w:r>
      <w:r>
        <w:rPr>
          <w:rFonts w:eastAsia="仿宋_GB2312"/>
          <w:sz w:val="32"/>
          <w:szCs w:val="32"/>
        </w:rPr>
        <w:t>0.25%</w:t>
      </w:r>
      <w:r>
        <w:rPr>
          <w:rFonts w:hint="eastAsia" w:eastAsia="仿宋_GB2312"/>
          <w:sz w:val="32"/>
          <w:szCs w:val="32"/>
        </w:rPr>
        <w:t>。</w:t>
      </w:r>
    </w:p>
    <w:p>
      <w:pPr>
        <w:autoSpaceDE w:val="0"/>
        <w:autoSpaceDN w:val="0"/>
        <w:adjustRightInd w:val="0"/>
        <w:spacing w:line="586" w:lineRule="exact"/>
        <w:ind w:firstLine="627" w:firstLineChars="196"/>
        <w:rPr>
          <w:rFonts w:eastAsia="仿宋_GB2312"/>
          <w:sz w:val="32"/>
          <w:szCs w:val="32"/>
        </w:rPr>
      </w:pPr>
      <w:r>
        <w:rPr>
          <w:rFonts w:eastAsia="仿宋_GB2312"/>
          <w:sz w:val="32"/>
          <w:szCs w:val="32"/>
        </w:rPr>
        <w:t>2、按支出结构划分，分为基本支出预算和项目支出预算。</w:t>
      </w:r>
    </w:p>
    <w:p>
      <w:pPr>
        <w:autoSpaceDE w:val="0"/>
        <w:autoSpaceDN w:val="0"/>
        <w:adjustRightInd w:val="0"/>
        <w:spacing w:line="586" w:lineRule="exact"/>
        <w:ind w:firstLine="470" w:firstLineChars="147"/>
        <w:rPr>
          <w:rFonts w:eastAsia="仿宋_GB2312"/>
          <w:sz w:val="32"/>
          <w:szCs w:val="32"/>
        </w:rPr>
      </w:pPr>
      <w:r>
        <w:rPr>
          <w:rFonts w:eastAsia="仿宋_GB2312"/>
          <w:sz w:val="32"/>
          <w:szCs w:val="32"/>
        </w:rPr>
        <w:t>（1）基本支出预算</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基本支出332.96万元，占支出总预算68.35%，同比减少9.04万元，降低2.64%。其中：</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工资福利支出预算287.55万元，占支出总预算59.0</w:t>
      </w:r>
      <w:r>
        <w:rPr>
          <w:rFonts w:eastAsia="仿宋_GB2312"/>
          <w:sz w:val="32"/>
          <w:szCs w:val="32"/>
        </w:rPr>
        <w:t>3</w:t>
      </w:r>
      <w:r>
        <w:rPr>
          <w:rFonts w:hint="eastAsia" w:eastAsia="仿宋_GB2312"/>
          <w:sz w:val="32"/>
          <w:szCs w:val="32"/>
        </w:rPr>
        <w:t>%，同比减少9.48万元，降低3.19%。商品和服务支出预算28.57万元，占支出总预算5.8</w:t>
      </w:r>
      <w:r>
        <w:rPr>
          <w:rFonts w:eastAsia="仿宋_GB2312"/>
          <w:sz w:val="32"/>
          <w:szCs w:val="32"/>
        </w:rPr>
        <w:t>6</w:t>
      </w:r>
      <w:r>
        <w:rPr>
          <w:rFonts w:hint="eastAsia" w:eastAsia="仿宋_GB2312"/>
          <w:sz w:val="32"/>
          <w:szCs w:val="32"/>
        </w:rPr>
        <w:t>%，同比增加0.01万元，增长0.04%。对个人和家庭的补助支出预算16.84万元，占支出总预算3.46%，同比增加0.43万元，增长2.6</w:t>
      </w:r>
      <w:r>
        <w:rPr>
          <w:rFonts w:eastAsia="仿宋_GB2312"/>
          <w:sz w:val="32"/>
          <w:szCs w:val="32"/>
        </w:rPr>
        <w:t>2</w:t>
      </w:r>
      <w:r>
        <w:rPr>
          <w:rFonts w:hint="eastAsia" w:eastAsia="仿宋_GB2312"/>
          <w:sz w:val="32"/>
          <w:szCs w:val="32"/>
        </w:rPr>
        <w:t>%。</w:t>
      </w:r>
    </w:p>
    <w:p>
      <w:pPr>
        <w:autoSpaceDE w:val="0"/>
        <w:autoSpaceDN w:val="0"/>
        <w:adjustRightInd w:val="0"/>
        <w:spacing w:line="586" w:lineRule="exact"/>
        <w:ind w:firstLine="470" w:firstLineChars="147"/>
        <w:rPr>
          <w:rFonts w:eastAsia="仿宋_GB2312"/>
          <w:sz w:val="32"/>
          <w:szCs w:val="32"/>
        </w:rPr>
      </w:pPr>
      <w:r>
        <w:rPr>
          <w:rFonts w:eastAsia="仿宋_GB2312"/>
          <w:sz w:val="32"/>
          <w:szCs w:val="32"/>
        </w:rPr>
        <w:t>（2）项目支出预算</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项目支出</w:t>
      </w:r>
      <w:r>
        <w:rPr>
          <w:rFonts w:eastAsia="仿宋_GB2312"/>
          <w:sz w:val="32"/>
          <w:szCs w:val="32"/>
        </w:rPr>
        <w:t>154.21</w:t>
      </w:r>
      <w:r>
        <w:rPr>
          <w:rFonts w:hint="eastAsia" w:eastAsia="仿宋_GB2312"/>
          <w:sz w:val="32"/>
          <w:szCs w:val="32"/>
        </w:rPr>
        <w:t>万元，占支出总预算</w:t>
      </w:r>
      <w:r>
        <w:rPr>
          <w:rFonts w:eastAsia="仿宋_GB2312"/>
          <w:sz w:val="32"/>
          <w:szCs w:val="32"/>
        </w:rPr>
        <w:t>31.65%</w:t>
      </w:r>
      <w:r>
        <w:rPr>
          <w:rFonts w:hint="eastAsia" w:eastAsia="仿宋_GB2312"/>
          <w:sz w:val="32"/>
          <w:szCs w:val="32"/>
        </w:rPr>
        <w:t>，同比增加</w:t>
      </w:r>
      <w:r>
        <w:rPr>
          <w:rFonts w:eastAsia="仿宋_GB2312"/>
          <w:sz w:val="32"/>
          <w:szCs w:val="32"/>
        </w:rPr>
        <w:t>107.31</w:t>
      </w:r>
      <w:r>
        <w:rPr>
          <w:rFonts w:hint="eastAsia" w:eastAsia="仿宋_GB2312"/>
          <w:sz w:val="32"/>
          <w:szCs w:val="32"/>
        </w:rPr>
        <w:t>万元，增长</w:t>
      </w:r>
      <w:r>
        <w:rPr>
          <w:rFonts w:eastAsia="仿宋_GB2312"/>
          <w:sz w:val="32"/>
          <w:szCs w:val="32"/>
        </w:rPr>
        <w:t>228.81%</w:t>
      </w:r>
      <w:r>
        <w:rPr>
          <w:rFonts w:hint="eastAsia" w:eastAsia="仿宋_GB2312"/>
          <w:sz w:val="32"/>
          <w:szCs w:val="32"/>
        </w:rPr>
        <w:t>。其中：工资福利支出预算3万元，占支出总预算</w:t>
      </w:r>
      <w:r>
        <w:rPr>
          <w:rFonts w:eastAsia="仿宋_GB2312"/>
          <w:sz w:val="32"/>
          <w:szCs w:val="32"/>
        </w:rPr>
        <w:t>0.62%</w:t>
      </w:r>
      <w:r>
        <w:rPr>
          <w:rFonts w:hint="eastAsia" w:eastAsia="仿宋_GB2312"/>
          <w:sz w:val="32"/>
          <w:szCs w:val="32"/>
        </w:rPr>
        <w:t>，同比增加0.5万元，增长20%。商品和服务支出预算</w:t>
      </w:r>
      <w:r>
        <w:rPr>
          <w:rFonts w:eastAsia="仿宋_GB2312"/>
          <w:sz w:val="32"/>
          <w:szCs w:val="32"/>
        </w:rPr>
        <w:t>151.21</w:t>
      </w:r>
      <w:r>
        <w:rPr>
          <w:rFonts w:hint="eastAsia" w:eastAsia="仿宋_GB2312"/>
          <w:sz w:val="32"/>
          <w:szCs w:val="32"/>
        </w:rPr>
        <w:t>万元，占支出总预算</w:t>
      </w:r>
      <w:r>
        <w:rPr>
          <w:rFonts w:eastAsia="仿宋_GB2312"/>
          <w:sz w:val="32"/>
          <w:szCs w:val="32"/>
        </w:rPr>
        <w:t>31.03%</w:t>
      </w:r>
      <w:r>
        <w:rPr>
          <w:rFonts w:hint="eastAsia" w:eastAsia="仿宋_GB2312"/>
          <w:sz w:val="32"/>
          <w:szCs w:val="32"/>
        </w:rPr>
        <w:t>，同比增加</w:t>
      </w:r>
      <w:r>
        <w:rPr>
          <w:rFonts w:eastAsia="仿宋_GB2312"/>
          <w:sz w:val="32"/>
          <w:szCs w:val="32"/>
        </w:rPr>
        <w:t>106.81</w:t>
      </w:r>
      <w:r>
        <w:rPr>
          <w:rFonts w:hint="eastAsia" w:eastAsia="仿宋_GB2312"/>
          <w:sz w:val="32"/>
          <w:szCs w:val="32"/>
        </w:rPr>
        <w:t>万元，增长</w:t>
      </w:r>
      <w:r>
        <w:rPr>
          <w:rFonts w:eastAsia="仿宋_GB2312"/>
          <w:sz w:val="32"/>
          <w:szCs w:val="32"/>
        </w:rPr>
        <w:t>240.56%</w:t>
      </w:r>
      <w:r>
        <w:rPr>
          <w:rFonts w:hint="eastAsia" w:eastAsia="仿宋_GB2312"/>
          <w:sz w:val="32"/>
          <w:szCs w:val="32"/>
        </w:rPr>
        <w:t>。</w:t>
      </w:r>
    </w:p>
    <w:p>
      <w:pPr>
        <w:autoSpaceDE w:val="0"/>
        <w:autoSpaceDN w:val="0"/>
        <w:adjustRightInd w:val="0"/>
        <w:spacing w:line="586" w:lineRule="exact"/>
        <w:ind w:firstLine="627" w:firstLineChars="196"/>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autoSpaceDE w:val="0"/>
        <w:autoSpaceDN w:val="0"/>
        <w:adjustRightInd w:val="0"/>
        <w:spacing w:line="586" w:lineRule="exact"/>
        <w:ind w:firstLine="790" w:firstLineChars="247"/>
        <w:rPr>
          <w:rFonts w:eastAsia="仿宋_GB2312"/>
          <w:kern w:val="0"/>
          <w:sz w:val="32"/>
          <w:szCs w:val="32"/>
        </w:rPr>
      </w:pPr>
      <w:r>
        <w:rPr>
          <w:rFonts w:hint="eastAsia" w:eastAsia="仿宋_GB2312"/>
          <w:kern w:val="0"/>
          <w:sz w:val="32"/>
          <w:szCs w:val="32"/>
        </w:rPr>
        <w:t>202</w:t>
      </w:r>
      <w:r>
        <w:rPr>
          <w:rFonts w:eastAsia="仿宋_GB2312"/>
          <w:kern w:val="0"/>
          <w:sz w:val="32"/>
          <w:szCs w:val="32"/>
        </w:rPr>
        <w:t>3</w:t>
      </w:r>
      <w:r>
        <w:rPr>
          <w:rFonts w:hint="eastAsia" w:eastAsia="仿宋_GB2312"/>
          <w:kern w:val="0"/>
          <w:sz w:val="32"/>
          <w:szCs w:val="32"/>
        </w:rPr>
        <w:t>年财政拨款收入预算</w:t>
      </w:r>
      <w:r>
        <w:rPr>
          <w:rFonts w:eastAsia="仿宋_GB2312"/>
          <w:kern w:val="0"/>
          <w:sz w:val="32"/>
          <w:szCs w:val="32"/>
        </w:rPr>
        <w:t>487.17</w:t>
      </w:r>
      <w:r>
        <w:rPr>
          <w:rFonts w:hint="eastAsia" w:eastAsia="仿宋_GB2312"/>
          <w:kern w:val="0"/>
          <w:sz w:val="32"/>
          <w:szCs w:val="32"/>
        </w:rPr>
        <w:t>万元，同比增加</w:t>
      </w:r>
      <w:r>
        <w:rPr>
          <w:rFonts w:eastAsia="仿宋_GB2312"/>
          <w:kern w:val="0"/>
          <w:sz w:val="32"/>
          <w:szCs w:val="32"/>
        </w:rPr>
        <w:t>98.27</w:t>
      </w:r>
      <w:r>
        <w:rPr>
          <w:rFonts w:hint="eastAsia" w:eastAsia="仿宋_GB2312"/>
          <w:kern w:val="0"/>
          <w:sz w:val="32"/>
          <w:szCs w:val="32"/>
        </w:rPr>
        <w:t>万元，增长</w:t>
      </w:r>
      <w:r>
        <w:rPr>
          <w:rFonts w:eastAsia="仿宋_GB2312"/>
          <w:kern w:val="0"/>
          <w:sz w:val="32"/>
          <w:szCs w:val="32"/>
        </w:rPr>
        <w:t>25.27%</w:t>
      </w:r>
      <w:r>
        <w:rPr>
          <w:rFonts w:hint="eastAsia" w:eastAsia="仿宋_GB2312"/>
          <w:kern w:val="0"/>
          <w:sz w:val="32"/>
          <w:szCs w:val="32"/>
        </w:rPr>
        <w:t>。其中：</w:t>
      </w:r>
    </w:p>
    <w:p>
      <w:pPr>
        <w:autoSpaceDE w:val="0"/>
        <w:autoSpaceDN w:val="0"/>
        <w:adjustRightInd w:val="0"/>
        <w:spacing w:line="586" w:lineRule="exact"/>
        <w:ind w:firstLine="790" w:firstLineChars="247"/>
        <w:rPr>
          <w:rFonts w:eastAsia="仿宋_GB2312"/>
          <w:sz w:val="32"/>
          <w:szCs w:val="32"/>
        </w:rPr>
      </w:pPr>
      <w:r>
        <w:rPr>
          <w:rFonts w:hint="eastAsia" w:eastAsia="仿宋_GB2312"/>
          <w:kern w:val="0"/>
          <w:sz w:val="32"/>
          <w:szCs w:val="32"/>
        </w:rPr>
        <w:t>1、一般公共预算财政拨款</w:t>
      </w:r>
      <w:r>
        <w:rPr>
          <w:rFonts w:eastAsia="仿宋_GB2312"/>
          <w:kern w:val="0"/>
          <w:sz w:val="32"/>
          <w:szCs w:val="32"/>
        </w:rPr>
        <w:t>473.96</w:t>
      </w:r>
      <w:r>
        <w:rPr>
          <w:rFonts w:hint="eastAsia" w:eastAsia="仿宋_GB2312"/>
          <w:kern w:val="0"/>
          <w:sz w:val="32"/>
          <w:szCs w:val="32"/>
        </w:rPr>
        <w:t>万元，同比</w:t>
      </w:r>
      <w:r>
        <w:rPr>
          <w:rFonts w:hint="eastAsia" w:eastAsia="仿宋_GB2312"/>
          <w:sz w:val="32"/>
          <w:szCs w:val="32"/>
        </w:rPr>
        <w:t>增加</w:t>
      </w:r>
      <w:r>
        <w:rPr>
          <w:rFonts w:eastAsia="仿宋_GB2312"/>
          <w:sz w:val="32"/>
          <w:szCs w:val="32"/>
        </w:rPr>
        <w:t>85.06</w:t>
      </w:r>
      <w:r>
        <w:rPr>
          <w:rFonts w:hint="eastAsia" w:eastAsia="仿宋_GB2312"/>
          <w:sz w:val="32"/>
          <w:szCs w:val="32"/>
        </w:rPr>
        <w:t>万元，增长</w:t>
      </w:r>
      <w:r>
        <w:rPr>
          <w:rFonts w:eastAsia="仿宋_GB2312"/>
          <w:sz w:val="32"/>
          <w:szCs w:val="32"/>
        </w:rPr>
        <w:t>21.87</w:t>
      </w:r>
      <w:r>
        <w:rPr>
          <w:rFonts w:hint="eastAsia" w:eastAsia="仿宋_GB2312"/>
          <w:sz w:val="32"/>
          <w:szCs w:val="32"/>
        </w:rPr>
        <w:t>%。</w:t>
      </w:r>
    </w:p>
    <w:p>
      <w:pPr>
        <w:autoSpaceDE w:val="0"/>
        <w:autoSpaceDN w:val="0"/>
        <w:adjustRightInd w:val="0"/>
        <w:spacing w:line="586" w:lineRule="exact"/>
        <w:ind w:firstLine="790" w:firstLineChars="247"/>
        <w:rPr>
          <w:rFonts w:eastAsia="仿宋_GB2312"/>
          <w:kern w:val="0"/>
          <w:sz w:val="32"/>
          <w:szCs w:val="32"/>
        </w:rPr>
      </w:pPr>
      <w:r>
        <w:rPr>
          <w:rFonts w:hint="eastAsia" w:eastAsia="仿宋_GB2312"/>
          <w:kern w:val="0"/>
          <w:sz w:val="32"/>
          <w:szCs w:val="32"/>
        </w:rPr>
        <w:t>2、政府性基金预算拨款6.71万元，同比</w:t>
      </w:r>
      <w:r>
        <w:rPr>
          <w:rFonts w:hint="eastAsia" w:eastAsia="仿宋_GB2312"/>
          <w:sz w:val="32"/>
          <w:szCs w:val="32"/>
        </w:rPr>
        <w:t>增加</w:t>
      </w:r>
      <w:r>
        <w:rPr>
          <w:rFonts w:eastAsia="仿宋_GB2312"/>
          <w:sz w:val="32"/>
          <w:szCs w:val="32"/>
        </w:rPr>
        <w:t>6.71</w:t>
      </w:r>
      <w:r>
        <w:rPr>
          <w:rFonts w:hint="eastAsia" w:eastAsia="仿宋_GB2312"/>
          <w:sz w:val="32"/>
          <w:szCs w:val="32"/>
        </w:rPr>
        <w:t>万元，增长</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firstLine="790" w:firstLineChars="247"/>
        <w:rPr>
          <w:rFonts w:eastAsia="仿宋_GB2312"/>
          <w:kern w:val="0"/>
          <w:sz w:val="32"/>
          <w:szCs w:val="32"/>
        </w:rPr>
      </w:pPr>
      <w:r>
        <w:rPr>
          <w:rFonts w:hint="eastAsia" w:eastAsia="仿宋_GB2312"/>
          <w:kern w:val="0"/>
          <w:sz w:val="32"/>
          <w:szCs w:val="32"/>
        </w:rPr>
        <w:t>3、国有资本经营预算拨款0万元。</w:t>
      </w:r>
    </w:p>
    <w:p>
      <w:pPr>
        <w:autoSpaceDE w:val="0"/>
        <w:autoSpaceDN w:val="0"/>
        <w:adjustRightInd w:val="0"/>
        <w:spacing w:line="586" w:lineRule="exact"/>
        <w:ind w:firstLine="790" w:firstLineChars="247"/>
        <w:rPr>
          <w:rFonts w:eastAsia="仿宋_GB2312"/>
          <w:kern w:val="0"/>
          <w:sz w:val="32"/>
          <w:szCs w:val="32"/>
        </w:rPr>
      </w:pPr>
      <w:r>
        <w:rPr>
          <w:rFonts w:hint="eastAsia" w:eastAsia="仿宋_GB2312"/>
          <w:kern w:val="0"/>
          <w:sz w:val="32"/>
          <w:szCs w:val="32"/>
        </w:rPr>
        <w:t>4、纳入财政专户管理的收入安排的资金0万元。</w:t>
      </w:r>
    </w:p>
    <w:p>
      <w:pPr>
        <w:autoSpaceDE w:val="0"/>
        <w:autoSpaceDN w:val="0"/>
        <w:adjustRightInd w:val="0"/>
        <w:spacing w:line="586" w:lineRule="exact"/>
        <w:ind w:firstLine="790" w:firstLineChars="247"/>
        <w:rPr>
          <w:rFonts w:eastAsia="仿宋_GB2312"/>
          <w:kern w:val="0"/>
          <w:sz w:val="32"/>
          <w:szCs w:val="32"/>
        </w:rPr>
      </w:pPr>
      <w:r>
        <w:rPr>
          <w:rFonts w:hint="eastAsia" w:eastAsia="仿宋_GB2312"/>
          <w:kern w:val="0"/>
          <w:sz w:val="32"/>
          <w:szCs w:val="32"/>
        </w:rPr>
        <w:t>5、未纳入财政专户管理的收入安排的资金0万元。</w:t>
      </w:r>
    </w:p>
    <w:p>
      <w:pPr>
        <w:autoSpaceDE w:val="0"/>
        <w:autoSpaceDN w:val="0"/>
        <w:adjustRightInd w:val="0"/>
        <w:spacing w:line="586" w:lineRule="exact"/>
        <w:ind w:firstLine="790" w:firstLineChars="247"/>
        <w:rPr>
          <w:rFonts w:eastAsia="仿宋_GB2312"/>
          <w:kern w:val="0"/>
          <w:sz w:val="32"/>
          <w:szCs w:val="32"/>
        </w:rPr>
      </w:pPr>
      <w:r>
        <w:rPr>
          <w:rFonts w:hint="eastAsia" w:eastAsia="仿宋_GB2312"/>
          <w:kern w:val="0"/>
          <w:sz w:val="32"/>
          <w:szCs w:val="32"/>
        </w:rPr>
        <w:t>6、</w:t>
      </w:r>
      <w:r>
        <w:rPr>
          <w:rFonts w:hint="eastAsia" w:eastAsia="仿宋_GB2312"/>
          <w:sz w:val="32"/>
          <w:szCs w:val="32"/>
        </w:rPr>
        <w:t>上年结余收入</w:t>
      </w:r>
      <w:r>
        <w:rPr>
          <w:rFonts w:eastAsia="仿宋_GB2312"/>
          <w:sz w:val="32"/>
          <w:szCs w:val="32"/>
        </w:rPr>
        <w:t>6.5</w:t>
      </w:r>
      <w:r>
        <w:rPr>
          <w:rFonts w:hint="eastAsia" w:eastAsia="仿宋_GB2312"/>
          <w:sz w:val="32"/>
          <w:szCs w:val="32"/>
        </w:rPr>
        <w:t>万元，同比增加</w:t>
      </w:r>
      <w:r>
        <w:rPr>
          <w:rFonts w:eastAsia="仿宋_GB2312"/>
          <w:sz w:val="32"/>
          <w:szCs w:val="32"/>
        </w:rPr>
        <w:t>6.5</w:t>
      </w:r>
      <w:r>
        <w:rPr>
          <w:rFonts w:hint="eastAsia" w:eastAsia="仿宋_GB2312"/>
          <w:sz w:val="32"/>
          <w:szCs w:val="32"/>
        </w:rPr>
        <w:t>万元，增长</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firstLine="787" w:firstLineChars="246"/>
        <w:rPr>
          <w:rFonts w:eastAsia="仿宋_GB2312"/>
          <w:sz w:val="32"/>
          <w:szCs w:val="32"/>
        </w:rPr>
      </w:pPr>
      <w:r>
        <w:rPr>
          <w:rFonts w:hint="eastAsia" w:eastAsia="仿宋_GB2312"/>
          <w:sz w:val="32"/>
          <w:szCs w:val="32"/>
        </w:rPr>
        <w:t>财政拨款支出预算</w:t>
      </w:r>
      <w:r>
        <w:rPr>
          <w:rFonts w:eastAsia="仿宋_GB2312"/>
          <w:kern w:val="0"/>
          <w:sz w:val="32"/>
          <w:szCs w:val="32"/>
        </w:rPr>
        <w:t>487.17</w:t>
      </w:r>
      <w:r>
        <w:rPr>
          <w:rFonts w:hint="eastAsia" w:eastAsia="仿宋_GB2312"/>
          <w:kern w:val="0"/>
          <w:sz w:val="32"/>
          <w:szCs w:val="32"/>
        </w:rPr>
        <w:t>万元</w:t>
      </w:r>
      <w:r>
        <w:rPr>
          <w:rFonts w:hint="eastAsia" w:eastAsia="仿宋_GB2312"/>
          <w:sz w:val="32"/>
          <w:szCs w:val="32"/>
        </w:rPr>
        <w:t>，</w:t>
      </w:r>
      <w:r>
        <w:rPr>
          <w:rFonts w:hint="eastAsia" w:eastAsia="仿宋_GB2312"/>
          <w:kern w:val="0"/>
          <w:sz w:val="32"/>
          <w:szCs w:val="32"/>
        </w:rPr>
        <w:t>同比增加</w:t>
      </w:r>
      <w:r>
        <w:rPr>
          <w:rFonts w:eastAsia="仿宋_GB2312"/>
          <w:kern w:val="0"/>
          <w:sz w:val="32"/>
          <w:szCs w:val="32"/>
        </w:rPr>
        <w:t>98.27</w:t>
      </w:r>
      <w:r>
        <w:rPr>
          <w:rFonts w:hint="eastAsia" w:eastAsia="仿宋_GB2312"/>
          <w:kern w:val="0"/>
          <w:sz w:val="32"/>
          <w:szCs w:val="32"/>
        </w:rPr>
        <w:t>万元，增长</w:t>
      </w:r>
      <w:r>
        <w:rPr>
          <w:rFonts w:eastAsia="仿宋_GB2312"/>
          <w:kern w:val="0"/>
          <w:sz w:val="32"/>
          <w:szCs w:val="32"/>
        </w:rPr>
        <w:t>25.27%</w:t>
      </w:r>
      <w:r>
        <w:rPr>
          <w:rFonts w:hint="eastAsia" w:eastAsia="仿宋_GB2312"/>
          <w:sz w:val="32"/>
          <w:szCs w:val="32"/>
        </w:rPr>
        <w:t>。其中，一般公共预算</w:t>
      </w:r>
      <w:r>
        <w:rPr>
          <w:rFonts w:eastAsia="仿宋_GB2312"/>
          <w:sz w:val="32"/>
          <w:szCs w:val="32"/>
        </w:rPr>
        <w:t>473.96</w:t>
      </w:r>
      <w:r>
        <w:rPr>
          <w:rFonts w:hint="eastAsia" w:eastAsia="仿宋_GB2312"/>
          <w:sz w:val="32"/>
          <w:szCs w:val="32"/>
        </w:rPr>
        <w:t>万元</w:t>
      </w:r>
      <w:r>
        <w:rPr>
          <w:rFonts w:eastAsia="仿宋_GB2312"/>
          <w:sz w:val="32"/>
          <w:szCs w:val="32"/>
        </w:rPr>
        <w:t>，政府性基金预算</w:t>
      </w:r>
      <w:r>
        <w:rPr>
          <w:rFonts w:hint="eastAsia" w:eastAsia="仿宋_GB2312"/>
          <w:sz w:val="32"/>
          <w:szCs w:val="32"/>
        </w:rPr>
        <w:t>6.71万元</w:t>
      </w:r>
      <w:r>
        <w:rPr>
          <w:rFonts w:eastAsia="仿宋_GB2312"/>
          <w:sz w:val="32"/>
          <w:szCs w:val="32"/>
        </w:rPr>
        <w:t>，</w:t>
      </w:r>
      <w:r>
        <w:rPr>
          <w:rFonts w:hint="eastAsia" w:eastAsia="仿宋_GB2312"/>
          <w:sz w:val="32"/>
          <w:szCs w:val="32"/>
        </w:rPr>
        <w:t>上年</w:t>
      </w:r>
      <w:r>
        <w:rPr>
          <w:rFonts w:eastAsia="仿宋_GB2312"/>
          <w:sz w:val="32"/>
          <w:szCs w:val="32"/>
        </w:rPr>
        <w:t>结转结余</w:t>
      </w:r>
      <w:r>
        <w:rPr>
          <w:rFonts w:hint="eastAsia" w:eastAsia="仿宋_GB2312"/>
          <w:sz w:val="32"/>
          <w:szCs w:val="32"/>
        </w:rPr>
        <w:t>6.5万元，支出增长的主要原因与收入增长的主要原因相同。</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autoSpaceDE w:val="0"/>
        <w:autoSpaceDN w:val="0"/>
        <w:adjustRightInd w:val="0"/>
        <w:spacing w:line="586" w:lineRule="exact"/>
        <w:ind w:firstLine="640" w:firstLineChars="200"/>
        <w:rPr>
          <w:rFonts w:eastAsia="楷体_GB2312"/>
          <w:sz w:val="32"/>
          <w:szCs w:val="32"/>
        </w:rPr>
      </w:pPr>
      <w:r>
        <w:rPr>
          <w:rFonts w:eastAsia="楷体_GB2312"/>
          <w:sz w:val="32"/>
          <w:szCs w:val="32"/>
        </w:rPr>
        <w:t>（一）总体情况说明</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2023年一般公共预算支出</w:t>
      </w:r>
      <w:r>
        <w:rPr>
          <w:rFonts w:eastAsia="仿宋_GB2312"/>
          <w:sz w:val="32"/>
          <w:szCs w:val="32"/>
        </w:rPr>
        <w:t>473.96</w:t>
      </w:r>
      <w:r>
        <w:rPr>
          <w:rFonts w:hint="eastAsia" w:eastAsia="仿宋_GB2312"/>
          <w:sz w:val="32"/>
          <w:szCs w:val="32"/>
        </w:rPr>
        <w:t>万元，同比增加</w:t>
      </w:r>
      <w:r>
        <w:rPr>
          <w:rFonts w:eastAsia="仿宋_GB2312"/>
          <w:sz w:val="32"/>
          <w:szCs w:val="32"/>
        </w:rPr>
        <w:t>85.06</w:t>
      </w:r>
      <w:r>
        <w:rPr>
          <w:rFonts w:hint="eastAsia" w:eastAsia="仿宋_GB2312"/>
          <w:sz w:val="32"/>
          <w:szCs w:val="32"/>
        </w:rPr>
        <w:t>万元，增长</w:t>
      </w:r>
      <w:r>
        <w:rPr>
          <w:rFonts w:eastAsia="仿宋_GB2312"/>
          <w:sz w:val="32"/>
          <w:szCs w:val="32"/>
        </w:rPr>
        <w:t>21.87</w:t>
      </w:r>
      <w:r>
        <w:rPr>
          <w:rFonts w:hint="eastAsia" w:eastAsia="仿宋_GB2312"/>
          <w:sz w:val="32"/>
          <w:szCs w:val="32"/>
        </w:rPr>
        <w:t>%。</w:t>
      </w:r>
    </w:p>
    <w:p>
      <w:pPr>
        <w:autoSpaceDE w:val="0"/>
        <w:autoSpaceDN w:val="0"/>
        <w:adjustRightInd w:val="0"/>
        <w:spacing w:line="586" w:lineRule="exact"/>
        <w:ind w:firstLine="640" w:firstLineChars="200"/>
        <w:rPr>
          <w:rFonts w:eastAsia="楷体_GB2312"/>
          <w:sz w:val="32"/>
          <w:szCs w:val="32"/>
        </w:rPr>
      </w:pPr>
      <w:r>
        <w:rPr>
          <w:rFonts w:eastAsia="楷体_GB2312"/>
          <w:sz w:val="32"/>
          <w:szCs w:val="32"/>
        </w:rPr>
        <w:t>（二）按支出功能分类科目划分</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（1）文化旅游体育与传媒支出</w:t>
      </w:r>
      <w:r>
        <w:rPr>
          <w:rFonts w:eastAsia="仿宋_GB2312"/>
          <w:sz w:val="32"/>
          <w:szCs w:val="32"/>
        </w:rPr>
        <w:t>367.05</w:t>
      </w:r>
      <w:r>
        <w:rPr>
          <w:rFonts w:hint="eastAsia" w:eastAsia="仿宋_GB2312"/>
          <w:sz w:val="32"/>
          <w:szCs w:val="32"/>
        </w:rPr>
        <w:t>万元，占支出总预算</w:t>
      </w:r>
      <w:r>
        <w:rPr>
          <w:rFonts w:eastAsia="仿宋_GB2312"/>
          <w:sz w:val="32"/>
          <w:szCs w:val="32"/>
        </w:rPr>
        <w:t>75.34</w:t>
      </w:r>
      <w:r>
        <w:rPr>
          <w:rFonts w:hint="eastAsia" w:eastAsia="仿宋_GB2312"/>
          <w:sz w:val="32"/>
          <w:szCs w:val="32"/>
        </w:rPr>
        <w:t>%，同比增加</w:t>
      </w:r>
      <w:r>
        <w:rPr>
          <w:rFonts w:eastAsia="仿宋_GB2312"/>
          <w:sz w:val="32"/>
          <w:szCs w:val="32"/>
        </w:rPr>
        <w:t>83.94</w:t>
      </w:r>
      <w:r>
        <w:rPr>
          <w:rFonts w:hint="eastAsia" w:eastAsia="仿宋_GB2312"/>
          <w:sz w:val="32"/>
          <w:szCs w:val="32"/>
        </w:rPr>
        <w:t>万元，增长</w:t>
      </w:r>
      <w:r>
        <w:rPr>
          <w:rFonts w:eastAsia="仿宋_GB2312"/>
          <w:sz w:val="32"/>
          <w:szCs w:val="32"/>
        </w:rPr>
        <w:t>29.65</w:t>
      </w:r>
      <w:r>
        <w:rPr>
          <w:rFonts w:hint="eastAsia" w:eastAsia="仿宋_GB2312"/>
          <w:sz w:val="32"/>
          <w:szCs w:val="32"/>
        </w:rPr>
        <w:t>%。</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（2）社会保障和就业支出</w:t>
      </w:r>
      <w:r>
        <w:rPr>
          <w:rFonts w:eastAsia="仿宋_GB2312"/>
          <w:sz w:val="32"/>
          <w:szCs w:val="32"/>
        </w:rPr>
        <w:t>58.17</w:t>
      </w:r>
      <w:r>
        <w:rPr>
          <w:rFonts w:hint="eastAsia" w:eastAsia="仿宋_GB2312"/>
          <w:sz w:val="32"/>
          <w:szCs w:val="32"/>
        </w:rPr>
        <w:t>万元，占支出总预算</w:t>
      </w:r>
      <w:r>
        <w:rPr>
          <w:rFonts w:eastAsia="仿宋_GB2312"/>
          <w:sz w:val="32"/>
          <w:szCs w:val="32"/>
        </w:rPr>
        <w:t>11.94%</w:t>
      </w:r>
      <w:r>
        <w:rPr>
          <w:rFonts w:hint="eastAsia" w:eastAsia="仿宋_GB2312"/>
          <w:sz w:val="32"/>
          <w:szCs w:val="32"/>
        </w:rPr>
        <w:t>，同比增加</w:t>
      </w:r>
      <w:r>
        <w:rPr>
          <w:rFonts w:eastAsia="仿宋_GB2312"/>
          <w:sz w:val="32"/>
          <w:szCs w:val="32"/>
        </w:rPr>
        <w:t>0.64</w:t>
      </w:r>
      <w:r>
        <w:rPr>
          <w:rFonts w:hint="eastAsia" w:eastAsia="仿宋_GB2312"/>
          <w:sz w:val="32"/>
          <w:szCs w:val="32"/>
        </w:rPr>
        <w:t>万元，增长</w:t>
      </w:r>
      <w:r>
        <w:rPr>
          <w:rFonts w:eastAsia="仿宋_GB2312"/>
          <w:sz w:val="32"/>
          <w:szCs w:val="32"/>
        </w:rPr>
        <w:t>1.11%</w:t>
      </w:r>
      <w:r>
        <w:rPr>
          <w:rFonts w:hint="eastAsia" w:eastAsia="仿宋_GB2312"/>
          <w:sz w:val="32"/>
          <w:szCs w:val="32"/>
        </w:rPr>
        <w:t>。</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（3）卫生健康支出</w:t>
      </w:r>
      <w:r>
        <w:rPr>
          <w:rFonts w:eastAsia="仿宋_GB2312"/>
          <w:sz w:val="32"/>
          <w:szCs w:val="32"/>
        </w:rPr>
        <w:t>28.64</w:t>
      </w:r>
      <w:r>
        <w:rPr>
          <w:rFonts w:hint="eastAsia" w:eastAsia="仿宋_GB2312"/>
          <w:sz w:val="32"/>
          <w:szCs w:val="32"/>
        </w:rPr>
        <w:t>万元，占支出总预算</w:t>
      </w:r>
      <w:r>
        <w:rPr>
          <w:rFonts w:eastAsia="仿宋_GB2312"/>
          <w:sz w:val="32"/>
          <w:szCs w:val="32"/>
        </w:rPr>
        <w:t>5.88%</w:t>
      </w:r>
      <w:r>
        <w:rPr>
          <w:rFonts w:hint="eastAsia" w:eastAsia="仿宋_GB2312"/>
          <w:sz w:val="32"/>
          <w:szCs w:val="32"/>
        </w:rPr>
        <w:t>，同比增加0.43万元，增长</w:t>
      </w:r>
      <w:r>
        <w:rPr>
          <w:rFonts w:eastAsia="仿宋_GB2312"/>
          <w:sz w:val="32"/>
          <w:szCs w:val="32"/>
        </w:rPr>
        <w:t>1.52%</w:t>
      </w:r>
      <w:r>
        <w:rPr>
          <w:rFonts w:hint="eastAsia" w:eastAsia="仿宋_GB2312"/>
          <w:sz w:val="32"/>
          <w:szCs w:val="32"/>
        </w:rPr>
        <w:t>。</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）住房保障支出20.</w:t>
      </w:r>
      <w:r>
        <w:rPr>
          <w:rFonts w:eastAsia="仿宋_GB2312"/>
          <w:sz w:val="32"/>
          <w:szCs w:val="32"/>
        </w:rPr>
        <w:t>10</w:t>
      </w:r>
      <w:r>
        <w:rPr>
          <w:rFonts w:hint="eastAsia" w:eastAsia="仿宋_GB2312"/>
          <w:sz w:val="32"/>
          <w:szCs w:val="32"/>
        </w:rPr>
        <w:t>万元，占支出总预算</w:t>
      </w:r>
      <w:r>
        <w:rPr>
          <w:rFonts w:eastAsia="仿宋_GB2312"/>
          <w:sz w:val="32"/>
          <w:szCs w:val="32"/>
        </w:rPr>
        <w:t>4.13%</w:t>
      </w:r>
      <w:r>
        <w:rPr>
          <w:rFonts w:hint="eastAsia" w:eastAsia="仿宋_GB2312"/>
          <w:sz w:val="32"/>
          <w:szCs w:val="32"/>
        </w:rPr>
        <w:t>，同比增加0.05万元，增长</w:t>
      </w:r>
      <w:r>
        <w:rPr>
          <w:rFonts w:eastAsia="仿宋_GB2312"/>
          <w:sz w:val="32"/>
          <w:szCs w:val="32"/>
        </w:rPr>
        <w:t>0.25%</w:t>
      </w:r>
      <w:r>
        <w:rPr>
          <w:rFonts w:hint="eastAsia" w:eastAsia="仿宋_GB2312"/>
          <w:sz w:val="32"/>
          <w:szCs w:val="32"/>
        </w:rPr>
        <w:t>。</w:t>
      </w:r>
    </w:p>
    <w:p>
      <w:pPr>
        <w:autoSpaceDE w:val="0"/>
        <w:autoSpaceDN w:val="0"/>
        <w:adjustRightInd w:val="0"/>
        <w:spacing w:line="586" w:lineRule="exact"/>
        <w:ind w:left="317" w:leftChars="151"/>
        <w:rPr>
          <w:rFonts w:eastAsia="楷体_GB2312"/>
          <w:sz w:val="32"/>
          <w:szCs w:val="32"/>
        </w:rPr>
      </w:pPr>
      <w:r>
        <w:rPr>
          <w:rFonts w:eastAsia="楷体_GB2312"/>
          <w:sz w:val="32"/>
          <w:szCs w:val="32"/>
        </w:rPr>
        <w:t>（三）按支出结构划分，分为基本支出预算和项目支出预算。</w:t>
      </w:r>
    </w:p>
    <w:p>
      <w:pPr>
        <w:autoSpaceDE w:val="0"/>
        <w:autoSpaceDN w:val="0"/>
        <w:adjustRightInd w:val="0"/>
        <w:spacing w:line="586" w:lineRule="exact"/>
        <w:ind w:firstLine="784" w:firstLineChars="245"/>
        <w:rPr>
          <w:rFonts w:eastAsia="仿宋_GB2312"/>
          <w:sz w:val="32"/>
          <w:szCs w:val="32"/>
        </w:rPr>
      </w:pPr>
      <w:r>
        <w:rPr>
          <w:rFonts w:eastAsia="仿宋_GB2312"/>
          <w:sz w:val="32"/>
          <w:szCs w:val="32"/>
        </w:rPr>
        <w:t>1、基本支出预算</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基本支出332.96万元，占支出总预算68.35%，同比减少9.04万元，降低2.64%。其中：</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工资福利支出预算287.55万元，占支出总预算59.0</w:t>
      </w:r>
      <w:r>
        <w:rPr>
          <w:rFonts w:eastAsia="仿宋_GB2312"/>
          <w:sz w:val="32"/>
          <w:szCs w:val="32"/>
        </w:rPr>
        <w:t>3</w:t>
      </w:r>
      <w:r>
        <w:rPr>
          <w:rFonts w:hint="eastAsia" w:eastAsia="仿宋_GB2312"/>
          <w:sz w:val="32"/>
          <w:szCs w:val="32"/>
        </w:rPr>
        <w:t>%，同比减少9.48万元，降低3.19%。商品和服务支出预算28.57万元，占支出总预算5.8</w:t>
      </w:r>
      <w:r>
        <w:rPr>
          <w:rFonts w:eastAsia="仿宋_GB2312"/>
          <w:sz w:val="32"/>
          <w:szCs w:val="32"/>
        </w:rPr>
        <w:t>6</w:t>
      </w:r>
      <w:r>
        <w:rPr>
          <w:rFonts w:hint="eastAsia" w:eastAsia="仿宋_GB2312"/>
          <w:sz w:val="32"/>
          <w:szCs w:val="32"/>
        </w:rPr>
        <w:t>%，同比增加0.01万元，增长0.04%。对个人和家庭的补助支出预算16.84万元，占支出总预算3.46%，同比增加0.43万元，增长2.60%。</w:t>
      </w:r>
    </w:p>
    <w:p>
      <w:pPr>
        <w:pStyle w:val="8"/>
        <w:numPr>
          <w:ilvl w:val="0"/>
          <w:numId w:val="2"/>
        </w:numPr>
        <w:autoSpaceDE w:val="0"/>
        <w:autoSpaceDN w:val="0"/>
        <w:adjustRightInd w:val="0"/>
        <w:spacing w:line="586" w:lineRule="exact"/>
        <w:ind w:firstLineChars="0"/>
        <w:rPr>
          <w:rFonts w:eastAsia="仿宋_GB2312"/>
          <w:sz w:val="32"/>
          <w:szCs w:val="32"/>
        </w:rPr>
      </w:pPr>
      <w:r>
        <w:rPr>
          <w:rFonts w:eastAsia="仿宋_GB2312"/>
          <w:sz w:val="32"/>
          <w:szCs w:val="32"/>
        </w:rPr>
        <w:t>项目支出预算</w:t>
      </w:r>
    </w:p>
    <w:p>
      <w:pPr>
        <w:autoSpaceDE w:val="0"/>
        <w:autoSpaceDN w:val="0"/>
        <w:adjustRightInd w:val="0"/>
        <w:spacing w:line="586" w:lineRule="exact"/>
        <w:ind w:firstLine="784" w:firstLineChars="245"/>
        <w:rPr>
          <w:rFonts w:eastAsia="仿宋_GB2312"/>
          <w:sz w:val="32"/>
          <w:szCs w:val="32"/>
        </w:rPr>
      </w:pPr>
      <w:r>
        <w:rPr>
          <w:rFonts w:hint="eastAsia" w:eastAsia="仿宋_GB2312"/>
          <w:sz w:val="32"/>
          <w:szCs w:val="32"/>
        </w:rPr>
        <w:t>项目支出141万元，占支出总预算</w:t>
      </w:r>
      <w:r>
        <w:rPr>
          <w:rFonts w:eastAsia="仿宋_GB2312"/>
          <w:sz w:val="32"/>
          <w:szCs w:val="32"/>
        </w:rPr>
        <w:t>28.94%</w:t>
      </w:r>
      <w:r>
        <w:rPr>
          <w:rFonts w:hint="eastAsia" w:eastAsia="仿宋_GB2312"/>
          <w:sz w:val="32"/>
          <w:szCs w:val="32"/>
        </w:rPr>
        <w:t>，同比增加</w:t>
      </w:r>
      <w:r>
        <w:rPr>
          <w:rFonts w:eastAsia="仿宋_GB2312"/>
          <w:sz w:val="32"/>
          <w:szCs w:val="32"/>
        </w:rPr>
        <w:t>94.10</w:t>
      </w:r>
      <w:r>
        <w:rPr>
          <w:rFonts w:hint="eastAsia" w:eastAsia="仿宋_GB2312"/>
          <w:sz w:val="32"/>
          <w:szCs w:val="32"/>
        </w:rPr>
        <w:t>万元，增长</w:t>
      </w:r>
      <w:r>
        <w:rPr>
          <w:rFonts w:eastAsia="仿宋_GB2312"/>
          <w:sz w:val="32"/>
          <w:szCs w:val="32"/>
        </w:rPr>
        <w:t>200.64%</w:t>
      </w:r>
      <w:r>
        <w:rPr>
          <w:rFonts w:hint="eastAsia" w:eastAsia="仿宋_GB2312"/>
          <w:sz w:val="32"/>
          <w:szCs w:val="32"/>
        </w:rPr>
        <w:t>。其中：工资福利支出预算</w:t>
      </w:r>
      <w:r>
        <w:rPr>
          <w:rFonts w:eastAsia="仿宋_GB2312"/>
          <w:sz w:val="32"/>
          <w:szCs w:val="32"/>
        </w:rPr>
        <w:t>3</w:t>
      </w:r>
      <w:r>
        <w:rPr>
          <w:rFonts w:hint="eastAsia" w:eastAsia="仿宋_GB2312"/>
          <w:sz w:val="32"/>
          <w:szCs w:val="32"/>
        </w:rPr>
        <w:t>万元，占支出总预算0.6</w:t>
      </w:r>
      <w:r>
        <w:rPr>
          <w:rFonts w:eastAsia="仿宋_GB2312"/>
          <w:sz w:val="32"/>
          <w:szCs w:val="32"/>
        </w:rPr>
        <w:t>2</w:t>
      </w:r>
      <w:r>
        <w:rPr>
          <w:rFonts w:hint="eastAsia" w:eastAsia="仿宋_GB2312"/>
          <w:sz w:val="32"/>
          <w:szCs w:val="32"/>
        </w:rPr>
        <w:t>%，同比增加0.5万元，增长20%。商品和服务支出预算</w:t>
      </w:r>
      <w:r>
        <w:rPr>
          <w:rFonts w:eastAsia="仿宋_GB2312"/>
          <w:sz w:val="32"/>
          <w:szCs w:val="32"/>
        </w:rPr>
        <w:t>138</w:t>
      </w:r>
      <w:r>
        <w:rPr>
          <w:rFonts w:hint="eastAsia" w:eastAsia="仿宋_GB2312"/>
          <w:sz w:val="32"/>
          <w:szCs w:val="32"/>
        </w:rPr>
        <w:t>万元，占支出总预算</w:t>
      </w:r>
      <w:r>
        <w:rPr>
          <w:rFonts w:eastAsia="仿宋_GB2312"/>
          <w:sz w:val="32"/>
          <w:szCs w:val="32"/>
        </w:rPr>
        <w:t>28.32%</w:t>
      </w:r>
      <w:r>
        <w:rPr>
          <w:rFonts w:hint="eastAsia" w:eastAsia="仿宋_GB2312"/>
          <w:sz w:val="32"/>
          <w:szCs w:val="32"/>
        </w:rPr>
        <w:t>，同比增加93.6万元，增长</w:t>
      </w:r>
      <w:r>
        <w:rPr>
          <w:rFonts w:eastAsia="仿宋_GB2312"/>
          <w:sz w:val="32"/>
          <w:szCs w:val="32"/>
        </w:rPr>
        <w:t>210.81%</w:t>
      </w:r>
      <w:r>
        <w:rPr>
          <w:rFonts w:hint="eastAsia" w:eastAsia="仿宋_GB2312"/>
          <w:sz w:val="32"/>
          <w:szCs w:val="32"/>
        </w:rPr>
        <w:t>。</w:t>
      </w: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spacing w:line="586" w:lineRule="exact"/>
        <w:ind w:firstLine="615"/>
        <w:rPr>
          <w:rFonts w:eastAsia="仿宋_GB2312"/>
          <w:sz w:val="32"/>
          <w:szCs w:val="32"/>
        </w:rPr>
      </w:pPr>
      <w:r>
        <w:rPr>
          <w:rFonts w:eastAsia="仿宋_GB2312"/>
          <w:sz w:val="32"/>
          <w:szCs w:val="32"/>
        </w:rPr>
        <w:t>2023年一般公共预算基本支出332.96万元，其中：人员经费304.39万元，主要包括：</w:t>
      </w:r>
      <w:r>
        <w:rPr>
          <w:rFonts w:hint="eastAsia" w:eastAsia="仿宋_GB2312"/>
          <w:sz w:val="32"/>
          <w:szCs w:val="32"/>
        </w:rPr>
        <w:t>基本工资、津贴补贴、绩效工资、机关事业单位基本养老保险缴费、职业年金缴费、城镇职工基本医疗保险缴费、公务员医疗补助缴费、其他社会保障缴费、住房公积金、退休费、生活补助、医疗费补助。</w:t>
      </w:r>
      <w:r>
        <w:rPr>
          <w:rFonts w:eastAsia="仿宋_GB2312"/>
          <w:sz w:val="32"/>
          <w:szCs w:val="32"/>
        </w:rPr>
        <w:t xml:space="preserve"> </w:t>
      </w:r>
    </w:p>
    <w:p>
      <w:pPr>
        <w:autoSpaceDE w:val="0"/>
        <w:autoSpaceDN w:val="0"/>
        <w:adjustRightInd w:val="0"/>
        <w:spacing w:line="586" w:lineRule="exact"/>
        <w:ind w:firstLine="615"/>
        <w:rPr>
          <w:rFonts w:eastAsia="仿宋_GB2312"/>
          <w:sz w:val="32"/>
          <w:szCs w:val="32"/>
        </w:rPr>
      </w:pPr>
      <w:r>
        <w:rPr>
          <w:rFonts w:eastAsia="仿宋_GB2312"/>
          <w:sz w:val="32"/>
          <w:szCs w:val="32"/>
        </w:rPr>
        <w:t xml:space="preserve"> 公用经费28.57万元，主要包括：办公费、印刷费、水费、电费、邮电费、差旅费、维修（护）费、会议费、培训费、公务接待费、工会经费、福利费、</w:t>
      </w:r>
      <w:r>
        <w:rPr>
          <w:rFonts w:hint="eastAsia" w:eastAsia="仿宋_GB2312"/>
          <w:sz w:val="32"/>
          <w:szCs w:val="32"/>
        </w:rPr>
        <w:t>物业管理费</w:t>
      </w:r>
      <w:r>
        <w:rPr>
          <w:rFonts w:eastAsia="仿宋_GB2312"/>
          <w:sz w:val="32"/>
          <w:szCs w:val="32"/>
        </w:rPr>
        <w:t>、公务用车运行维护费、其他交通费用、其他商品和服务支出。</w:t>
      </w: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autoSpaceDE w:val="0"/>
        <w:autoSpaceDN w:val="0"/>
        <w:adjustRightInd w:val="0"/>
        <w:spacing w:line="586" w:lineRule="exact"/>
        <w:ind w:left="-147" w:leftChars="-70" w:firstLine="156" w:firstLineChars="49"/>
        <w:rPr>
          <w:rFonts w:eastAsia="仿宋_GB2312"/>
          <w:sz w:val="32"/>
          <w:szCs w:val="32"/>
        </w:rPr>
      </w:pPr>
      <w:r>
        <w:rPr>
          <w:rFonts w:eastAsia="仿宋_GB2312"/>
          <w:sz w:val="32"/>
          <w:szCs w:val="32"/>
        </w:rPr>
        <w:t xml:space="preserve">   </w:t>
      </w:r>
      <w:r>
        <w:rPr>
          <w:rFonts w:hint="eastAsia" w:eastAsia="仿宋_GB2312"/>
          <w:sz w:val="32"/>
          <w:szCs w:val="32"/>
        </w:rPr>
        <w:t>202</w:t>
      </w:r>
      <w:r>
        <w:rPr>
          <w:rFonts w:eastAsia="仿宋_GB2312"/>
          <w:sz w:val="32"/>
          <w:szCs w:val="32"/>
        </w:rPr>
        <w:t>3</w:t>
      </w:r>
      <w:r>
        <w:rPr>
          <w:rFonts w:hint="eastAsia" w:eastAsia="仿宋_GB2312"/>
          <w:sz w:val="32"/>
          <w:szCs w:val="32"/>
        </w:rPr>
        <w:t>年一般公共预算安排的“三公”经费2.74万元，与上年持平。其中：</w:t>
      </w:r>
    </w:p>
    <w:p>
      <w:pPr>
        <w:autoSpaceDE w:val="0"/>
        <w:autoSpaceDN w:val="0"/>
        <w:adjustRightInd w:val="0"/>
        <w:spacing w:line="360" w:lineRule="auto"/>
        <w:ind w:left="-147" w:leftChars="-70" w:firstLine="640" w:firstLineChars="200"/>
        <w:rPr>
          <w:rFonts w:eastAsia="仿宋_GB2312"/>
          <w:sz w:val="32"/>
          <w:szCs w:val="32"/>
        </w:rPr>
      </w:pPr>
      <w:r>
        <w:rPr>
          <w:rFonts w:hint="eastAsia" w:eastAsia="仿宋_GB2312"/>
          <w:sz w:val="32"/>
          <w:szCs w:val="32"/>
        </w:rPr>
        <w:t>1、一般公共预算安排的公务接待费0.23万元，与上年持平。</w:t>
      </w:r>
    </w:p>
    <w:p>
      <w:pPr>
        <w:autoSpaceDE w:val="0"/>
        <w:autoSpaceDN w:val="0"/>
        <w:adjustRightInd w:val="0"/>
        <w:spacing w:line="360" w:lineRule="auto"/>
        <w:ind w:left="-147" w:leftChars="-70" w:firstLine="640" w:firstLineChars="200"/>
        <w:rPr>
          <w:rFonts w:eastAsia="仿宋_GB2312"/>
          <w:sz w:val="32"/>
          <w:szCs w:val="32"/>
        </w:rPr>
      </w:pPr>
      <w:r>
        <w:rPr>
          <w:rFonts w:hint="eastAsia" w:eastAsia="仿宋_GB2312"/>
          <w:sz w:val="32"/>
          <w:szCs w:val="32"/>
        </w:rPr>
        <w:t>2、一般公共预算安排的公务用车运行维护费1.95万元，与上年持平。</w:t>
      </w:r>
    </w:p>
    <w:p>
      <w:pPr>
        <w:autoSpaceDE w:val="0"/>
        <w:autoSpaceDN w:val="0"/>
        <w:adjustRightInd w:val="0"/>
        <w:spacing w:line="360" w:lineRule="auto"/>
        <w:ind w:left="-147" w:leftChars="-70" w:firstLine="640" w:firstLineChars="200"/>
        <w:rPr>
          <w:rFonts w:eastAsia="仿宋_GB2312"/>
          <w:sz w:val="32"/>
          <w:szCs w:val="32"/>
        </w:rPr>
      </w:pPr>
      <w:r>
        <w:rPr>
          <w:rFonts w:hint="eastAsia" w:eastAsia="仿宋_GB2312"/>
          <w:sz w:val="32"/>
          <w:szCs w:val="32"/>
        </w:rPr>
        <w:t>3、一般公共预算安排的会议费0.24万元，与上年持平。</w:t>
      </w:r>
    </w:p>
    <w:p>
      <w:pPr>
        <w:autoSpaceDE w:val="0"/>
        <w:autoSpaceDN w:val="0"/>
        <w:adjustRightInd w:val="0"/>
        <w:spacing w:line="360" w:lineRule="auto"/>
        <w:ind w:left="-147" w:leftChars="-70" w:firstLine="640" w:firstLineChars="200"/>
        <w:rPr>
          <w:rFonts w:eastAsia="仿宋_GB2312"/>
          <w:sz w:val="32"/>
          <w:szCs w:val="32"/>
        </w:rPr>
      </w:pPr>
      <w:r>
        <w:rPr>
          <w:rFonts w:hint="eastAsia" w:eastAsia="仿宋_GB2312"/>
          <w:sz w:val="32"/>
          <w:szCs w:val="32"/>
        </w:rPr>
        <w:t>4、一般公共预算安排的培训费0.32万元，与上年持平。</w:t>
      </w: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autoSpaceDE w:val="0"/>
        <w:autoSpaceDN w:val="0"/>
        <w:adjustRightInd w:val="0"/>
        <w:spacing w:line="586" w:lineRule="exact"/>
        <w:ind w:firstLine="156" w:firstLineChars="49"/>
        <w:rPr>
          <w:rFonts w:eastAsia="仿宋_GB2312"/>
          <w:b/>
          <w:sz w:val="32"/>
          <w:szCs w:val="32"/>
        </w:rPr>
      </w:pPr>
      <w:r>
        <w:rPr>
          <w:rFonts w:hint="eastAsia" w:eastAsia="楷体_GB2312"/>
          <w:sz w:val="32"/>
          <w:szCs w:val="32"/>
        </w:rPr>
        <w:t xml:space="preserve">   </w:t>
      </w:r>
      <w:r>
        <w:rPr>
          <w:rFonts w:eastAsia="楷体_GB2312"/>
          <w:sz w:val="32"/>
          <w:szCs w:val="32"/>
        </w:rPr>
        <w:t>（一）总体情况说明</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2023年政府性基金预算支出</w:t>
      </w:r>
      <w:r>
        <w:rPr>
          <w:rFonts w:eastAsia="仿宋_GB2312"/>
          <w:sz w:val="32"/>
          <w:szCs w:val="32"/>
        </w:rPr>
        <w:t>6.71</w:t>
      </w:r>
      <w:r>
        <w:rPr>
          <w:rFonts w:hint="eastAsia" w:eastAsia="仿宋_GB2312"/>
          <w:sz w:val="32"/>
          <w:szCs w:val="32"/>
        </w:rPr>
        <w:t>万元，同比增加</w:t>
      </w:r>
      <w:r>
        <w:rPr>
          <w:rFonts w:eastAsia="仿宋_GB2312"/>
          <w:sz w:val="32"/>
          <w:szCs w:val="32"/>
        </w:rPr>
        <w:t>6.71</w:t>
      </w:r>
      <w:r>
        <w:rPr>
          <w:rFonts w:hint="eastAsia" w:eastAsia="仿宋_GB2312"/>
          <w:sz w:val="32"/>
          <w:szCs w:val="32"/>
        </w:rPr>
        <w:t>万元，增长0%。</w:t>
      </w:r>
    </w:p>
    <w:p>
      <w:pPr>
        <w:autoSpaceDE w:val="0"/>
        <w:autoSpaceDN w:val="0"/>
        <w:adjustRightInd w:val="0"/>
        <w:spacing w:line="586" w:lineRule="exact"/>
        <w:rPr>
          <w:rFonts w:eastAsia="仿宋_GB2312"/>
          <w:sz w:val="32"/>
          <w:szCs w:val="32"/>
        </w:rPr>
      </w:pPr>
      <w:r>
        <w:rPr>
          <w:rFonts w:eastAsia="楷体_GB2312"/>
          <w:sz w:val="32"/>
          <w:szCs w:val="32"/>
        </w:rPr>
        <w:t>（二）按支出功能分类科目划分</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其他国有土地使用权出让收入安排的支出6.71万元</w:t>
      </w:r>
      <w:r>
        <w:rPr>
          <w:rFonts w:eastAsia="仿宋_GB2312"/>
          <w:sz w:val="32"/>
          <w:szCs w:val="32"/>
        </w:rPr>
        <w:t>，</w:t>
      </w:r>
      <w:r>
        <w:rPr>
          <w:rFonts w:hint="eastAsia" w:eastAsia="仿宋_GB2312"/>
          <w:sz w:val="32"/>
          <w:szCs w:val="32"/>
        </w:rPr>
        <w:t>占支出总预算</w:t>
      </w:r>
      <w:r>
        <w:rPr>
          <w:rFonts w:eastAsia="仿宋_GB2312"/>
          <w:sz w:val="32"/>
          <w:szCs w:val="32"/>
        </w:rPr>
        <w:t>1.38%</w:t>
      </w:r>
      <w:r>
        <w:rPr>
          <w:rFonts w:hint="eastAsia" w:eastAsia="仿宋_GB2312"/>
          <w:sz w:val="32"/>
          <w:szCs w:val="32"/>
        </w:rPr>
        <w:t>，同比增加</w:t>
      </w:r>
      <w:r>
        <w:rPr>
          <w:rFonts w:eastAsia="仿宋_GB2312"/>
          <w:sz w:val="32"/>
          <w:szCs w:val="32"/>
        </w:rPr>
        <w:t>6.71</w:t>
      </w:r>
      <w:r>
        <w:rPr>
          <w:rFonts w:hint="eastAsia" w:eastAsia="仿宋_GB2312"/>
          <w:sz w:val="32"/>
          <w:szCs w:val="32"/>
        </w:rPr>
        <w:t>万元，增长</w:t>
      </w:r>
      <w:r>
        <w:rPr>
          <w:rFonts w:eastAsia="仿宋_GB2312"/>
          <w:sz w:val="32"/>
          <w:szCs w:val="32"/>
        </w:rPr>
        <w:t>0</w:t>
      </w:r>
      <w:r>
        <w:rPr>
          <w:rFonts w:hint="eastAsia" w:eastAsia="仿宋_GB2312"/>
          <w:sz w:val="32"/>
          <w:szCs w:val="32"/>
        </w:rPr>
        <w:t>%。</w:t>
      </w:r>
    </w:p>
    <w:p>
      <w:pPr>
        <w:autoSpaceDE w:val="0"/>
        <w:autoSpaceDN w:val="0"/>
        <w:adjustRightInd w:val="0"/>
        <w:spacing w:line="586" w:lineRule="exact"/>
        <w:ind w:firstLine="313" w:firstLineChars="98"/>
        <w:rPr>
          <w:rFonts w:eastAsia="仿宋_GB2312"/>
          <w:sz w:val="32"/>
          <w:szCs w:val="32"/>
        </w:rPr>
      </w:pPr>
      <w:r>
        <w:rPr>
          <w:rFonts w:hAnsi="黑体" w:eastAsia="黑体"/>
          <w:sz w:val="32"/>
          <w:szCs w:val="32"/>
        </w:rPr>
        <w:t>九、国有资本经营预算情况说明</w:t>
      </w:r>
    </w:p>
    <w:p>
      <w:pPr>
        <w:autoSpaceDE w:val="0"/>
        <w:autoSpaceDN w:val="0"/>
        <w:adjustRightInd w:val="0"/>
        <w:spacing w:line="586" w:lineRule="exact"/>
        <w:rPr>
          <w:rFonts w:eastAsia="仿宋_GB2312"/>
          <w:b/>
          <w:sz w:val="32"/>
          <w:szCs w:val="32"/>
        </w:rPr>
      </w:pPr>
      <w:r>
        <w:rPr>
          <w:rFonts w:eastAsia="楷体_GB2312"/>
          <w:sz w:val="32"/>
          <w:szCs w:val="32"/>
        </w:rPr>
        <w:t>（一）总体情况说明</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我单位2023年部门预算无使用国有资本经营预算安排的支出。</w:t>
      </w:r>
    </w:p>
    <w:p>
      <w:pPr>
        <w:autoSpaceDE w:val="0"/>
        <w:autoSpaceDN w:val="0"/>
        <w:adjustRightInd w:val="0"/>
        <w:spacing w:line="586" w:lineRule="exact"/>
        <w:ind w:left="314" w:hanging="313" w:hangingChars="98"/>
        <w:rPr>
          <w:rFonts w:eastAsia="楷体_GB2312"/>
          <w:sz w:val="32"/>
          <w:szCs w:val="32"/>
        </w:rPr>
      </w:pPr>
      <w:r>
        <w:rPr>
          <w:rFonts w:eastAsia="楷体_GB2312"/>
          <w:sz w:val="32"/>
          <w:szCs w:val="32"/>
        </w:rPr>
        <w:t>（二）按支出功能分类科目划分</w:t>
      </w:r>
    </w:p>
    <w:p>
      <w:pPr>
        <w:autoSpaceDE w:val="0"/>
        <w:autoSpaceDN w:val="0"/>
        <w:adjustRightInd w:val="0"/>
        <w:spacing w:line="586" w:lineRule="exact"/>
        <w:ind w:firstLine="790" w:firstLineChars="247"/>
        <w:rPr>
          <w:rFonts w:eastAsia="仿宋_GB2312"/>
          <w:sz w:val="32"/>
          <w:szCs w:val="32"/>
        </w:rPr>
      </w:pPr>
      <w:r>
        <w:rPr>
          <w:rFonts w:hint="eastAsia" w:eastAsia="仿宋_GB2312"/>
          <w:sz w:val="32"/>
          <w:szCs w:val="32"/>
        </w:rPr>
        <w:t>我单位2023年部门预算无使用国有资本经营预算安排的支出。</w:t>
      </w:r>
    </w:p>
    <w:p>
      <w:pPr>
        <w:autoSpaceDE w:val="0"/>
        <w:autoSpaceDN w:val="0"/>
        <w:adjustRightInd w:val="0"/>
        <w:spacing w:line="586" w:lineRule="exact"/>
        <w:ind w:left="314" w:hanging="313" w:hangingChars="98"/>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仿宋_GB2312"/>
          <w:b/>
          <w:sz w:val="32"/>
          <w:szCs w:val="32"/>
        </w:rPr>
      </w:pPr>
      <w:r>
        <w:rPr>
          <w:rFonts w:eastAsia="楷体_GB2312"/>
          <w:b/>
          <w:sz w:val="32"/>
          <w:szCs w:val="32"/>
        </w:rPr>
        <w:t>（一）</w:t>
      </w:r>
      <w:r>
        <w:rPr>
          <w:rFonts w:hint="eastAsia" w:eastAsia="楷体_GB2312"/>
          <w:b/>
          <w:sz w:val="32"/>
          <w:szCs w:val="32"/>
        </w:rPr>
        <w:t>事业单位相关运行经费</w:t>
      </w:r>
      <w:r>
        <w:rPr>
          <w:rFonts w:eastAsia="楷体_GB2312"/>
          <w:b/>
          <w:sz w:val="32"/>
          <w:szCs w:val="32"/>
        </w:rPr>
        <w:t>情况说明</w:t>
      </w:r>
    </w:p>
    <w:p>
      <w:pPr>
        <w:tabs>
          <w:tab w:val="center" w:pos="4475"/>
        </w:tabs>
        <w:spacing w:line="600" w:lineRule="exact"/>
        <w:ind w:firstLine="645"/>
        <w:rPr>
          <w:rFonts w:eastAsia="仿宋_GB2312"/>
          <w:sz w:val="32"/>
          <w:szCs w:val="32"/>
        </w:rPr>
      </w:pPr>
      <w:r>
        <w:rPr>
          <w:rFonts w:hint="eastAsia" w:eastAsia="仿宋_GB2312"/>
          <w:sz w:val="32"/>
          <w:szCs w:val="32"/>
        </w:rPr>
        <w:t>2023年桂海碑林博物馆公用运行经费</w:t>
      </w:r>
      <w:r>
        <w:rPr>
          <w:rFonts w:eastAsia="仿宋_GB2312"/>
          <w:sz w:val="32"/>
          <w:szCs w:val="32"/>
        </w:rPr>
        <w:t>28.57</w:t>
      </w:r>
      <w:r>
        <w:rPr>
          <w:rFonts w:hint="eastAsia" w:eastAsia="仿宋_GB2312"/>
          <w:sz w:val="32"/>
          <w:szCs w:val="32"/>
        </w:rPr>
        <w:t>万元，同比增加</w:t>
      </w:r>
      <w:r>
        <w:rPr>
          <w:rFonts w:eastAsia="仿宋_GB2312"/>
          <w:sz w:val="32"/>
          <w:szCs w:val="32"/>
        </w:rPr>
        <w:t>0.01</w:t>
      </w:r>
      <w:r>
        <w:rPr>
          <w:rFonts w:hint="eastAsia" w:eastAsia="仿宋_GB2312"/>
          <w:sz w:val="32"/>
          <w:szCs w:val="32"/>
        </w:rPr>
        <w:t>万元，增长</w:t>
      </w:r>
      <w:r>
        <w:rPr>
          <w:rFonts w:eastAsia="仿宋_GB2312"/>
          <w:sz w:val="32"/>
          <w:szCs w:val="32"/>
        </w:rPr>
        <w:t>0.04%</w:t>
      </w:r>
      <w:r>
        <w:rPr>
          <w:rFonts w:hint="eastAsia" w:eastAsia="仿宋_GB2312"/>
          <w:sz w:val="32"/>
          <w:szCs w:val="32"/>
        </w:rPr>
        <w:t>。</w:t>
      </w:r>
    </w:p>
    <w:p>
      <w:pPr>
        <w:tabs>
          <w:tab w:val="center" w:pos="4475"/>
        </w:tabs>
        <w:spacing w:line="600" w:lineRule="exact"/>
        <w:ind w:firstLine="645"/>
        <w:rPr>
          <w:rFonts w:eastAsia="仿宋_GB2312"/>
          <w:sz w:val="32"/>
          <w:szCs w:val="32"/>
        </w:rPr>
      </w:pPr>
      <w:r>
        <w:rPr>
          <w:rFonts w:hint="eastAsia" w:eastAsia="仿宋_GB2312"/>
          <w:sz w:val="32"/>
          <w:szCs w:val="32"/>
        </w:rPr>
        <w:t>公用经费中，办公费1.24万元、印刷费0.25万元、水费0.27万元、电费1.21万元、邮电费0.5万元、差旅费5.14万元、维修（护）费0.33万元、会议费0.24万元、培训费0.32万元、公务接待费0.23万元、工会经费2.2</w:t>
      </w:r>
      <w:r>
        <w:rPr>
          <w:rFonts w:eastAsia="仿宋_GB2312"/>
          <w:sz w:val="32"/>
          <w:szCs w:val="32"/>
        </w:rPr>
        <w:t>6</w:t>
      </w:r>
      <w:r>
        <w:rPr>
          <w:rFonts w:hint="eastAsia" w:eastAsia="仿宋_GB2312"/>
          <w:sz w:val="32"/>
          <w:szCs w:val="32"/>
        </w:rPr>
        <w:t>万元、福利费0.34万元、公务用车运行维护费1.95万元、他交通费用3.9万元、其他商品和服务支出</w:t>
      </w:r>
      <w:r>
        <w:rPr>
          <w:rFonts w:eastAsia="仿宋_GB2312"/>
          <w:sz w:val="32"/>
          <w:szCs w:val="32"/>
        </w:rPr>
        <w:t>10.4</w:t>
      </w:r>
      <w:r>
        <w:rPr>
          <w:rFonts w:hint="eastAsia" w:eastAsia="仿宋_GB2312"/>
          <w:sz w:val="32"/>
          <w:szCs w:val="32"/>
        </w:rPr>
        <w:t>万元。</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（二）政府采购情况说明</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2</w:t>
      </w:r>
      <w:r>
        <w:rPr>
          <w:rFonts w:eastAsia="仿宋_GB2312"/>
          <w:sz w:val="32"/>
          <w:szCs w:val="32"/>
        </w:rPr>
        <w:t>023</w:t>
      </w:r>
      <w:r>
        <w:rPr>
          <w:rFonts w:hint="eastAsia" w:eastAsia="仿宋_GB2312"/>
          <w:sz w:val="32"/>
          <w:szCs w:val="32"/>
        </w:rPr>
        <w:t>年</w:t>
      </w:r>
      <w:r>
        <w:rPr>
          <w:rFonts w:eastAsia="仿宋_GB2312"/>
          <w:sz w:val="32"/>
          <w:szCs w:val="32"/>
        </w:rPr>
        <w:t>政府采购预算</w:t>
      </w:r>
      <w:r>
        <w:rPr>
          <w:rFonts w:hint="eastAsia" w:eastAsia="仿宋_GB2312"/>
          <w:sz w:val="32"/>
          <w:szCs w:val="32"/>
        </w:rPr>
        <w:t>40.25万元，</w:t>
      </w:r>
      <w:r>
        <w:rPr>
          <w:rFonts w:eastAsia="仿宋_GB2312"/>
          <w:sz w:val="32"/>
          <w:szCs w:val="32"/>
        </w:rPr>
        <w:t>与上年同比增加</w:t>
      </w:r>
      <w:r>
        <w:rPr>
          <w:rFonts w:hint="eastAsia" w:eastAsia="仿宋_GB2312"/>
          <w:sz w:val="32"/>
          <w:szCs w:val="32"/>
        </w:rPr>
        <w:t>40.25万元</w:t>
      </w:r>
      <w:r>
        <w:rPr>
          <w:rFonts w:eastAsia="仿宋_GB2312"/>
          <w:sz w:val="32"/>
          <w:szCs w:val="32"/>
        </w:rPr>
        <w:t>，增长</w:t>
      </w:r>
      <w:r>
        <w:rPr>
          <w:rFonts w:hint="eastAsia" w:eastAsia="仿宋_GB2312"/>
          <w:sz w:val="32"/>
          <w:szCs w:val="32"/>
        </w:rPr>
        <w:t>0</w:t>
      </w:r>
      <w:r>
        <w:rPr>
          <w:rFonts w:eastAsia="仿宋_GB2312"/>
          <w:sz w:val="32"/>
          <w:szCs w:val="32"/>
        </w:rPr>
        <w:t>%</w:t>
      </w:r>
      <w:r>
        <w:rPr>
          <w:rFonts w:hint="eastAsia" w:eastAsia="仿宋_GB2312"/>
          <w:sz w:val="32"/>
          <w:szCs w:val="32"/>
        </w:rPr>
        <w:t>，</w:t>
      </w:r>
      <w:r>
        <w:rPr>
          <w:rFonts w:eastAsia="仿宋_GB2312"/>
          <w:sz w:val="32"/>
          <w:szCs w:val="32"/>
        </w:rPr>
        <w:t>增长原因：</w:t>
      </w:r>
      <w:r>
        <w:rPr>
          <w:rFonts w:hint="eastAsia" w:eastAsia="仿宋_GB2312"/>
          <w:sz w:val="32"/>
          <w:szCs w:val="32"/>
        </w:rPr>
        <w:t>物业管理服务</w:t>
      </w:r>
      <w:r>
        <w:rPr>
          <w:rFonts w:eastAsia="仿宋_GB2312"/>
          <w:sz w:val="32"/>
          <w:szCs w:val="32"/>
        </w:rPr>
        <w:t>政府采购预算增加。</w:t>
      </w:r>
      <w:r>
        <w:rPr>
          <w:rFonts w:hint="eastAsia" w:eastAsia="仿宋_GB2312"/>
          <w:sz w:val="32"/>
          <w:szCs w:val="32"/>
        </w:rPr>
        <w:t>其中，一般公共预算拨款</w:t>
      </w:r>
      <w:r>
        <w:rPr>
          <w:rFonts w:eastAsia="仿宋_GB2312"/>
          <w:sz w:val="32"/>
          <w:szCs w:val="32"/>
        </w:rPr>
        <w:t>40.25</w:t>
      </w:r>
      <w:r>
        <w:rPr>
          <w:rFonts w:hint="eastAsia" w:eastAsia="仿宋_GB2312"/>
          <w:sz w:val="32"/>
          <w:szCs w:val="32"/>
        </w:rPr>
        <w:t>万元。</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服务类</w:t>
      </w:r>
      <w:r>
        <w:rPr>
          <w:rFonts w:eastAsia="仿宋_GB2312"/>
          <w:sz w:val="32"/>
          <w:szCs w:val="32"/>
        </w:rPr>
        <w:t>预算数额</w:t>
      </w:r>
      <w:r>
        <w:rPr>
          <w:rFonts w:hint="eastAsia" w:eastAsia="仿宋_GB2312"/>
          <w:sz w:val="32"/>
          <w:szCs w:val="32"/>
        </w:rPr>
        <w:t>40.25万元，占政府采购</w:t>
      </w:r>
      <w:r>
        <w:rPr>
          <w:rFonts w:eastAsia="仿宋_GB2312"/>
          <w:sz w:val="32"/>
          <w:szCs w:val="32"/>
        </w:rPr>
        <w:t>总预算</w:t>
      </w:r>
      <w:r>
        <w:rPr>
          <w:rFonts w:hint="eastAsia" w:eastAsia="仿宋_GB2312"/>
          <w:sz w:val="32"/>
          <w:szCs w:val="32"/>
        </w:rPr>
        <w:t>100</w:t>
      </w:r>
      <w:r>
        <w:rPr>
          <w:rFonts w:eastAsia="仿宋_GB2312"/>
          <w:sz w:val="32"/>
          <w:szCs w:val="32"/>
        </w:rPr>
        <w:t>%，</w:t>
      </w:r>
      <w:r>
        <w:rPr>
          <w:rFonts w:hint="eastAsia" w:eastAsia="仿宋_GB2312"/>
          <w:sz w:val="32"/>
          <w:szCs w:val="32"/>
        </w:rPr>
        <w:t>同比</w:t>
      </w:r>
      <w:r>
        <w:rPr>
          <w:rFonts w:eastAsia="仿宋_GB2312"/>
          <w:sz w:val="32"/>
          <w:szCs w:val="32"/>
        </w:rPr>
        <w:t>增加</w:t>
      </w:r>
      <w:r>
        <w:rPr>
          <w:rFonts w:hint="eastAsia" w:eastAsia="仿宋_GB2312"/>
          <w:sz w:val="32"/>
          <w:szCs w:val="32"/>
        </w:rPr>
        <w:t>40.25万元</w:t>
      </w:r>
      <w:r>
        <w:rPr>
          <w:rFonts w:eastAsia="仿宋_GB2312"/>
          <w:sz w:val="32"/>
          <w:szCs w:val="32"/>
        </w:rPr>
        <w:t>，增长</w:t>
      </w:r>
      <w:r>
        <w:rPr>
          <w:rFonts w:hint="eastAsia" w:eastAsia="仿宋_GB2312"/>
          <w:sz w:val="32"/>
          <w:szCs w:val="32"/>
        </w:rPr>
        <w:t>0</w:t>
      </w:r>
      <w:r>
        <w:rPr>
          <w:rFonts w:eastAsia="仿宋_GB2312"/>
          <w:sz w:val="32"/>
          <w:szCs w:val="32"/>
        </w:rPr>
        <w:t>%。</w:t>
      </w:r>
    </w:p>
    <w:p>
      <w:pPr>
        <w:autoSpaceDE w:val="0"/>
        <w:autoSpaceDN w:val="0"/>
        <w:adjustRightInd w:val="0"/>
        <w:spacing w:line="586" w:lineRule="exact"/>
        <w:ind w:left="-147" w:leftChars="-70" w:firstLine="784" w:firstLineChars="245"/>
        <w:rPr>
          <w:rFonts w:eastAsia="仿宋_GB2312"/>
          <w:sz w:val="32"/>
          <w:szCs w:val="32"/>
        </w:rPr>
      </w:pPr>
      <w:r>
        <w:rPr>
          <w:rFonts w:hint="eastAsia" w:eastAsia="仿宋_GB2312"/>
          <w:sz w:val="32"/>
          <w:szCs w:val="32"/>
        </w:rPr>
        <w:t>集中</w:t>
      </w:r>
      <w:r>
        <w:rPr>
          <w:rFonts w:eastAsia="仿宋_GB2312"/>
          <w:sz w:val="32"/>
          <w:szCs w:val="32"/>
        </w:rPr>
        <w:t>采购</w:t>
      </w:r>
      <w:r>
        <w:rPr>
          <w:rFonts w:hint="eastAsia" w:eastAsia="仿宋_GB2312"/>
          <w:sz w:val="32"/>
          <w:szCs w:val="32"/>
        </w:rPr>
        <w:t>预算</w:t>
      </w:r>
      <w:r>
        <w:rPr>
          <w:rFonts w:eastAsia="仿宋_GB2312"/>
          <w:sz w:val="32"/>
          <w:szCs w:val="32"/>
        </w:rPr>
        <w:t>数额</w:t>
      </w:r>
      <w:r>
        <w:rPr>
          <w:rFonts w:hint="eastAsia" w:eastAsia="仿宋_GB2312"/>
          <w:sz w:val="32"/>
          <w:szCs w:val="32"/>
        </w:rPr>
        <w:t>40.25万元</w:t>
      </w:r>
      <w:r>
        <w:rPr>
          <w:rFonts w:eastAsia="仿宋_GB2312"/>
          <w:sz w:val="32"/>
          <w:szCs w:val="32"/>
        </w:rPr>
        <w:t>，</w:t>
      </w:r>
      <w:r>
        <w:rPr>
          <w:rFonts w:hint="eastAsia" w:eastAsia="仿宋_GB2312"/>
          <w:sz w:val="32"/>
          <w:szCs w:val="32"/>
        </w:rPr>
        <w:t>占政府采购</w:t>
      </w:r>
      <w:r>
        <w:rPr>
          <w:rFonts w:eastAsia="仿宋_GB2312"/>
          <w:sz w:val="32"/>
          <w:szCs w:val="32"/>
        </w:rPr>
        <w:t>总预算</w:t>
      </w:r>
      <w:r>
        <w:rPr>
          <w:rFonts w:hint="eastAsia" w:eastAsia="仿宋_GB2312"/>
          <w:sz w:val="32"/>
          <w:szCs w:val="32"/>
        </w:rPr>
        <w:t>100</w:t>
      </w:r>
      <w:r>
        <w:rPr>
          <w:rFonts w:eastAsia="仿宋_GB2312"/>
          <w:sz w:val="32"/>
          <w:szCs w:val="32"/>
        </w:rPr>
        <w:t>%，</w:t>
      </w:r>
      <w:r>
        <w:rPr>
          <w:rFonts w:hint="eastAsia" w:eastAsia="仿宋_GB2312"/>
          <w:sz w:val="32"/>
          <w:szCs w:val="32"/>
        </w:rPr>
        <w:t>同比</w:t>
      </w:r>
      <w:r>
        <w:rPr>
          <w:rFonts w:eastAsia="仿宋_GB2312"/>
          <w:sz w:val="32"/>
          <w:szCs w:val="32"/>
        </w:rPr>
        <w:t>增加</w:t>
      </w:r>
      <w:r>
        <w:rPr>
          <w:rFonts w:hint="eastAsia" w:eastAsia="仿宋_GB2312"/>
          <w:sz w:val="32"/>
          <w:szCs w:val="32"/>
        </w:rPr>
        <w:t>40.25万元</w:t>
      </w:r>
      <w:r>
        <w:rPr>
          <w:rFonts w:eastAsia="仿宋_GB2312"/>
          <w:sz w:val="32"/>
          <w:szCs w:val="32"/>
        </w:rPr>
        <w:t>，增长</w:t>
      </w:r>
      <w:r>
        <w:rPr>
          <w:rFonts w:hint="eastAsia" w:eastAsia="仿宋_GB2312"/>
          <w:sz w:val="32"/>
          <w:szCs w:val="32"/>
        </w:rPr>
        <w:t>0</w:t>
      </w:r>
      <w:r>
        <w:rPr>
          <w:rFonts w:eastAsia="仿宋_GB2312"/>
          <w:sz w:val="32"/>
          <w:szCs w:val="32"/>
        </w:rPr>
        <w:t>%。</w:t>
      </w:r>
    </w:p>
    <w:p>
      <w:pPr>
        <w:autoSpaceDE w:val="0"/>
        <w:autoSpaceDN w:val="0"/>
        <w:adjustRightInd w:val="0"/>
        <w:snapToGrid w:val="0"/>
        <w:spacing w:line="586" w:lineRule="exact"/>
        <w:ind w:firstLine="315" w:firstLineChars="98"/>
        <w:rPr>
          <w:rFonts w:eastAsia="仿宋_GB2312"/>
          <w:b/>
          <w:sz w:val="32"/>
          <w:szCs w:val="32"/>
        </w:rPr>
      </w:pPr>
      <w:r>
        <w:rPr>
          <w:rFonts w:eastAsia="楷体_GB2312"/>
          <w:b/>
          <w:sz w:val="32"/>
          <w:szCs w:val="32"/>
        </w:rPr>
        <w:t>（三）国有资产情况说明</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本部门国有资产总额</w:t>
      </w:r>
      <w:r>
        <w:rPr>
          <w:rFonts w:eastAsia="仿宋_GB2312"/>
          <w:sz w:val="32"/>
          <w:szCs w:val="32"/>
        </w:rPr>
        <w:t>2576.14</w:t>
      </w:r>
      <w:r>
        <w:rPr>
          <w:rFonts w:hint="eastAsia" w:eastAsia="仿宋_GB2312"/>
          <w:sz w:val="32"/>
          <w:szCs w:val="32"/>
        </w:rPr>
        <w:t>万元。其中：土地、房屋及构筑物164.61万元，通用设备64.15万元，专用设备7.11万元</w:t>
      </w:r>
      <w:r>
        <w:rPr>
          <w:rFonts w:eastAsia="仿宋_GB2312"/>
          <w:sz w:val="32"/>
          <w:szCs w:val="32"/>
        </w:rPr>
        <w:t>，</w:t>
      </w:r>
      <w:r>
        <w:rPr>
          <w:rFonts w:hint="eastAsia" w:eastAsia="仿宋_GB2312"/>
          <w:sz w:val="32"/>
          <w:szCs w:val="32"/>
        </w:rPr>
        <w:t>图书</w:t>
      </w:r>
      <w:r>
        <w:rPr>
          <w:rFonts w:eastAsia="仿宋_GB2312"/>
          <w:sz w:val="32"/>
          <w:szCs w:val="32"/>
        </w:rPr>
        <w:t>、档案</w:t>
      </w:r>
      <w:r>
        <w:rPr>
          <w:rFonts w:hint="eastAsia" w:eastAsia="仿宋_GB2312"/>
          <w:sz w:val="32"/>
          <w:szCs w:val="32"/>
        </w:rPr>
        <w:t>0.94万元，家具</w:t>
      </w:r>
      <w:r>
        <w:rPr>
          <w:rFonts w:eastAsia="仿宋_GB2312"/>
          <w:sz w:val="32"/>
          <w:szCs w:val="32"/>
        </w:rPr>
        <w:t>、用具、装</w:t>
      </w:r>
      <w:r>
        <w:rPr>
          <w:rFonts w:hint="eastAsia" w:eastAsia="仿宋_GB2312"/>
          <w:sz w:val="32"/>
          <w:szCs w:val="32"/>
        </w:rPr>
        <w:t>具</w:t>
      </w:r>
      <w:r>
        <w:rPr>
          <w:rFonts w:eastAsia="仿宋_GB2312"/>
          <w:sz w:val="32"/>
          <w:szCs w:val="32"/>
        </w:rPr>
        <w:t>及动植物</w:t>
      </w:r>
      <w:r>
        <w:rPr>
          <w:rFonts w:hint="eastAsia" w:eastAsia="仿宋_GB2312"/>
          <w:sz w:val="32"/>
          <w:szCs w:val="32"/>
        </w:rPr>
        <w:t>181.37万元，无形资产2157.96万元。</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本单位2023年部门预算所有项目均已编制绩效目标列入绩效考核范围，其中：重点项目绩效目标</w:t>
      </w:r>
      <w:r>
        <w:rPr>
          <w:rFonts w:eastAsia="仿宋_GB2312"/>
          <w:sz w:val="32"/>
          <w:szCs w:val="32"/>
        </w:rPr>
        <w:t>2</w:t>
      </w:r>
      <w:r>
        <w:rPr>
          <w:rFonts w:hint="eastAsia" w:eastAsia="仿宋_GB2312"/>
          <w:sz w:val="32"/>
          <w:szCs w:val="32"/>
        </w:rPr>
        <w:t>个、预算数额</w:t>
      </w:r>
      <w:r>
        <w:rPr>
          <w:rFonts w:eastAsia="仿宋_GB2312"/>
          <w:sz w:val="32"/>
          <w:szCs w:val="32"/>
        </w:rPr>
        <w:t>86</w:t>
      </w:r>
      <w:r>
        <w:rPr>
          <w:rFonts w:hint="eastAsia" w:eastAsia="仿宋_GB2312"/>
          <w:sz w:val="32"/>
          <w:szCs w:val="32"/>
        </w:rPr>
        <w:t>万元。</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1.</w:t>
      </w:r>
      <w:r>
        <w:rPr>
          <w:rFonts w:hint="eastAsia"/>
        </w:rPr>
        <w:t xml:space="preserve"> </w:t>
      </w:r>
      <w:r>
        <w:rPr>
          <w:rFonts w:hint="eastAsia" w:eastAsia="仿宋_GB2312"/>
          <w:sz w:val="32"/>
          <w:szCs w:val="32"/>
        </w:rPr>
        <w:t>桂海碑林博物馆可移动文物数字化保护项目8</w:t>
      </w:r>
      <w:r>
        <w:rPr>
          <w:rFonts w:eastAsia="仿宋_GB2312"/>
          <w:sz w:val="32"/>
          <w:szCs w:val="32"/>
        </w:rPr>
        <w:t>3</w:t>
      </w:r>
      <w:r>
        <w:rPr>
          <w:rFonts w:hint="eastAsia" w:eastAsia="仿宋_GB2312"/>
          <w:sz w:val="32"/>
          <w:szCs w:val="32"/>
        </w:rPr>
        <w:t>万元</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）立项</w:t>
      </w:r>
      <w:r>
        <w:rPr>
          <w:rFonts w:eastAsia="仿宋_GB2312"/>
          <w:sz w:val="32"/>
          <w:szCs w:val="32"/>
        </w:rPr>
        <w:t>情况</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依照桂财教〔2022〕141号《广西壮族自治区财政厅关于提前下达2023年国家文物保护专项资金的通知》文件要求</w:t>
      </w:r>
      <w:r>
        <w:rPr>
          <w:rFonts w:eastAsia="仿宋_GB2312"/>
          <w:sz w:val="32"/>
          <w:szCs w:val="32"/>
        </w:rPr>
        <w:t>，</w:t>
      </w:r>
      <w:r>
        <w:rPr>
          <w:rFonts w:hint="eastAsia" w:eastAsia="仿宋_GB2312"/>
          <w:sz w:val="32"/>
          <w:szCs w:val="32"/>
        </w:rPr>
        <w:t>桂海碑林博物馆可移动文物数字化保护项目预算资金下达83万元，</w:t>
      </w:r>
      <w:r>
        <w:rPr>
          <w:rFonts w:eastAsia="仿宋_GB2312"/>
          <w:sz w:val="32"/>
          <w:szCs w:val="32"/>
        </w:rPr>
        <w:t>用于</w:t>
      </w:r>
      <w:r>
        <w:rPr>
          <w:rFonts w:hint="eastAsia" w:eastAsia="仿宋_GB2312"/>
          <w:sz w:val="32"/>
          <w:szCs w:val="32"/>
        </w:rPr>
        <w:t>博物馆数字化</w:t>
      </w:r>
      <w:r>
        <w:rPr>
          <w:rFonts w:eastAsia="仿宋_GB2312"/>
          <w:sz w:val="32"/>
          <w:szCs w:val="32"/>
        </w:rPr>
        <w:t>建设</w:t>
      </w:r>
      <w:r>
        <w:rPr>
          <w:rFonts w:hint="eastAsia" w:eastAsia="仿宋_GB2312"/>
          <w:sz w:val="32"/>
          <w:szCs w:val="32"/>
        </w:rPr>
        <w:t>，提升文化服务质量，促进文旅复苏、文旅融合</w:t>
      </w:r>
      <w:r>
        <w:rPr>
          <w:rFonts w:eastAsia="仿宋_GB2312"/>
          <w:sz w:val="32"/>
          <w:szCs w:val="32"/>
        </w:rPr>
        <w:t>。</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（2）实施进度计划</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2023年</w:t>
      </w:r>
      <w:r>
        <w:rPr>
          <w:rFonts w:eastAsia="仿宋_GB2312"/>
          <w:sz w:val="32"/>
          <w:szCs w:val="32"/>
        </w:rPr>
        <w:t>12</w:t>
      </w:r>
      <w:r>
        <w:rPr>
          <w:rFonts w:hint="eastAsia" w:eastAsia="仿宋_GB2312"/>
          <w:sz w:val="32"/>
          <w:szCs w:val="32"/>
        </w:rPr>
        <w:t>月31日</w:t>
      </w:r>
      <w:r>
        <w:rPr>
          <w:rFonts w:eastAsia="仿宋_GB2312"/>
          <w:sz w:val="32"/>
          <w:szCs w:val="32"/>
        </w:rPr>
        <w:t>前完成</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（3）年度目标</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完成数字化保护项目，提升博物馆数字化保护水平。</w:t>
      </w:r>
    </w:p>
    <w:p>
      <w:pPr>
        <w:autoSpaceDE w:val="0"/>
        <w:autoSpaceDN w:val="0"/>
        <w:adjustRightInd w:val="0"/>
        <w:snapToGrid w:val="0"/>
        <w:spacing w:line="586"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.残疾人保障金项目预算</w:t>
      </w:r>
      <w:r>
        <w:rPr>
          <w:rFonts w:eastAsia="仿宋_GB2312"/>
          <w:sz w:val="32"/>
          <w:szCs w:val="32"/>
        </w:rPr>
        <w:t>金额3</w:t>
      </w:r>
      <w:r>
        <w:rPr>
          <w:rFonts w:hint="eastAsia" w:eastAsia="仿宋_GB2312"/>
          <w:sz w:val="32"/>
          <w:szCs w:val="32"/>
        </w:rPr>
        <w:t>万元</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）立项</w:t>
      </w:r>
      <w:r>
        <w:rPr>
          <w:rFonts w:eastAsia="仿宋_GB2312"/>
          <w:sz w:val="32"/>
          <w:szCs w:val="32"/>
        </w:rPr>
        <w:t>情况</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根据《中华人民共和国残疾</w:t>
      </w:r>
      <w:r>
        <w:rPr>
          <w:rFonts w:hint="eastAsia" w:eastAsia="仿宋_GB2312"/>
          <w:sz w:val="32"/>
          <w:szCs w:val="32"/>
          <w:lang w:val="en-US" w:eastAsia="zh-CN"/>
        </w:rPr>
        <w:t>人</w:t>
      </w:r>
      <w:bookmarkStart w:id="0" w:name="_GoBack"/>
      <w:bookmarkEnd w:id="0"/>
      <w:r>
        <w:rPr>
          <w:rFonts w:hint="eastAsia" w:eastAsia="仿宋_GB2312"/>
          <w:sz w:val="32"/>
          <w:szCs w:val="32"/>
        </w:rPr>
        <w:t>保障法》、《残疾人就业条例》（国务院第488号令）及桂财税（2016）47号文件规定，各机关、团体、企业、事业单位和民办非企业单位等各类用人单位安排残疾人就业比例少于本单位在职职工（含签订劳动用工合同的临时工）总数1.5%的，均应缴纳保障金。我单位无法安排残疾人就业，因此应按在职人员年工资总额的1.5%缴纳残疾人保障金。</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（2）实施进度计划</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2023年6月30日</w:t>
      </w:r>
      <w:r>
        <w:rPr>
          <w:rFonts w:eastAsia="仿宋_GB2312"/>
          <w:sz w:val="32"/>
          <w:szCs w:val="32"/>
        </w:rPr>
        <w:t>前完成</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（3）年度目标</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及时申报、缴纳残疾人就业保障金。</w:t>
      </w:r>
    </w:p>
    <w:p>
      <w:pPr>
        <w:autoSpaceDE w:val="0"/>
        <w:autoSpaceDN w:val="0"/>
        <w:adjustRightInd w:val="0"/>
        <w:snapToGrid w:val="0"/>
        <w:spacing w:line="586" w:lineRule="exact"/>
        <w:ind w:left="640"/>
        <w:rPr>
          <w:rFonts w:eastAsia="楷体_GB2312"/>
          <w:b/>
          <w:sz w:val="32"/>
          <w:szCs w:val="32"/>
        </w:rPr>
      </w:pPr>
      <w:r>
        <w:rPr>
          <w:rFonts w:eastAsia="楷体_GB2312"/>
          <w:b/>
          <w:sz w:val="32"/>
          <w:szCs w:val="32"/>
        </w:rPr>
        <w:t>（五）工程类项目支出预算评审</w:t>
      </w:r>
    </w:p>
    <w:p>
      <w:pPr>
        <w:autoSpaceDE w:val="0"/>
        <w:autoSpaceDN w:val="0"/>
        <w:adjustRightInd w:val="0"/>
        <w:snapToGrid w:val="0"/>
        <w:spacing w:line="586" w:lineRule="exact"/>
        <w:ind w:firstLine="640" w:firstLineChars="200"/>
        <w:rPr>
          <w:rFonts w:eastAsia="仿宋_GB2312"/>
          <w:sz w:val="32"/>
          <w:szCs w:val="32"/>
        </w:rPr>
      </w:pPr>
      <w:r>
        <w:rPr>
          <w:rFonts w:hint="eastAsia" w:eastAsia="仿宋_GB2312"/>
          <w:sz w:val="32"/>
          <w:szCs w:val="32"/>
        </w:rPr>
        <w:t>2023年无预算评审项目。</w:t>
      </w:r>
    </w:p>
    <w:p>
      <w:pPr>
        <w:autoSpaceDE w:val="0"/>
        <w:autoSpaceDN w:val="0"/>
        <w:adjustRightInd w:val="0"/>
        <w:snapToGrid w:val="0"/>
        <w:spacing w:line="586" w:lineRule="exact"/>
        <w:ind w:left="640"/>
        <w:rPr>
          <w:rFonts w:eastAsia="楷体_GB2312"/>
          <w:b/>
          <w:sz w:val="32"/>
          <w:szCs w:val="32"/>
        </w:rPr>
      </w:pPr>
      <w:r>
        <w:rPr>
          <w:rFonts w:eastAsia="楷体_GB2312"/>
          <w:b/>
          <w:sz w:val="32"/>
          <w:szCs w:val="32"/>
        </w:rPr>
        <w:t>（六）政府购买服务项目</w:t>
      </w:r>
    </w:p>
    <w:p>
      <w:pPr>
        <w:autoSpaceDE w:val="0"/>
        <w:autoSpaceDN w:val="0"/>
        <w:adjustRightInd w:val="0"/>
        <w:snapToGrid w:val="0"/>
        <w:spacing w:line="586" w:lineRule="exact"/>
        <w:ind w:firstLine="640" w:firstLineChars="200"/>
        <w:rPr>
          <w:rFonts w:eastAsia="仿宋_GB2312"/>
          <w:sz w:val="32"/>
          <w:szCs w:val="32"/>
        </w:rPr>
      </w:pPr>
      <w:r>
        <w:rPr>
          <w:rFonts w:eastAsia="仿宋_GB2312"/>
          <w:sz w:val="32"/>
          <w:szCs w:val="32"/>
        </w:rPr>
        <w:t>2023</w:t>
      </w:r>
      <w:r>
        <w:rPr>
          <w:rFonts w:hint="eastAsia" w:eastAsia="仿宋_GB2312"/>
          <w:sz w:val="32"/>
          <w:szCs w:val="32"/>
        </w:rPr>
        <w:t>年预算</w:t>
      </w:r>
      <w:r>
        <w:rPr>
          <w:rFonts w:eastAsia="仿宋_GB2312"/>
          <w:sz w:val="32"/>
          <w:szCs w:val="32"/>
        </w:rPr>
        <w:t>无政府购买服务支出</w:t>
      </w:r>
      <w:r>
        <w:rPr>
          <w:rFonts w:hint="eastAsia" w:eastAsia="仿宋_GB2312"/>
          <w:sz w:val="32"/>
          <w:szCs w:val="32"/>
        </w:rPr>
        <w:t>。</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rPr>
          <w:rFonts w:hAnsi="黑体" w:eastAsia="黑体"/>
          <w:sz w:val="32"/>
          <w:szCs w:val="32"/>
        </w:rPr>
      </w:pPr>
      <w:r>
        <w:rPr>
          <w:rFonts w:hint="eastAsia" w:hAnsi="黑体" w:eastAsia="黑体"/>
          <w:sz w:val="32"/>
          <w:szCs w:val="32"/>
        </w:rPr>
        <w:t>一、博物馆（2070205）</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主要反映我单位用于人员经费、运行</w:t>
      </w:r>
      <w:r>
        <w:rPr>
          <w:rFonts w:eastAsia="仿宋_GB2312"/>
          <w:sz w:val="32"/>
          <w:szCs w:val="32"/>
        </w:rPr>
        <w:t>经费</w:t>
      </w:r>
      <w:r>
        <w:rPr>
          <w:rFonts w:hint="eastAsia" w:eastAsia="仿宋_GB2312"/>
          <w:sz w:val="32"/>
          <w:szCs w:val="32"/>
        </w:rPr>
        <w:t>、开展专业业务活动方面支出。</w:t>
      </w:r>
    </w:p>
    <w:p>
      <w:pPr>
        <w:autoSpaceDE w:val="0"/>
        <w:autoSpaceDN w:val="0"/>
        <w:adjustRightInd w:val="0"/>
        <w:spacing w:line="586" w:lineRule="exact"/>
        <w:rPr>
          <w:rFonts w:hAnsi="黑体" w:eastAsia="黑体"/>
          <w:sz w:val="32"/>
          <w:szCs w:val="32"/>
        </w:rPr>
      </w:pPr>
    </w:p>
    <w:p>
      <w:pPr>
        <w:autoSpaceDE w:val="0"/>
        <w:autoSpaceDN w:val="0"/>
        <w:adjustRightInd w:val="0"/>
        <w:spacing w:line="586" w:lineRule="exact"/>
        <w:rPr>
          <w:rFonts w:hAnsi="黑体" w:eastAsia="黑体"/>
          <w:sz w:val="32"/>
          <w:szCs w:val="32"/>
        </w:rPr>
      </w:pPr>
      <w:r>
        <w:rPr>
          <w:rFonts w:hint="eastAsia" w:hAnsi="黑体" w:eastAsia="黑体"/>
          <w:sz w:val="32"/>
          <w:szCs w:val="32"/>
        </w:rPr>
        <w:t>二</w:t>
      </w:r>
      <w:r>
        <w:rPr>
          <w:rFonts w:hAnsi="黑体" w:eastAsia="黑体"/>
          <w:sz w:val="32"/>
          <w:szCs w:val="32"/>
        </w:rPr>
        <w:t>、</w:t>
      </w:r>
      <w:r>
        <w:rPr>
          <w:rFonts w:hint="eastAsia" w:hAnsi="黑体" w:eastAsia="黑体"/>
          <w:sz w:val="32"/>
          <w:szCs w:val="32"/>
        </w:rPr>
        <w:t>事业单位</w:t>
      </w:r>
      <w:r>
        <w:rPr>
          <w:rFonts w:hAnsi="黑体" w:eastAsia="黑体"/>
          <w:sz w:val="32"/>
          <w:szCs w:val="32"/>
        </w:rPr>
        <w:t>离退休（</w:t>
      </w:r>
      <w:r>
        <w:rPr>
          <w:rFonts w:hint="eastAsia" w:hAnsi="黑体" w:eastAsia="黑体"/>
          <w:sz w:val="32"/>
          <w:szCs w:val="32"/>
        </w:rPr>
        <w:t>2080502</w:t>
      </w:r>
      <w:r>
        <w:rPr>
          <w:rFonts w:hAnsi="黑体" w:eastAsia="黑体"/>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主要反映</w:t>
      </w:r>
      <w:r>
        <w:rPr>
          <w:rFonts w:eastAsia="仿宋_GB2312"/>
          <w:sz w:val="32"/>
          <w:szCs w:val="32"/>
        </w:rPr>
        <w:t>我单位用于退休人员</w:t>
      </w:r>
      <w:r>
        <w:rPr>
          <w:rFonts w:hint="eastAsia" w:eastAsia="仿宋_GB2312"/>
          <w:sz w:val="32"/>
          <w:szCs w:val="32"/>
        </w:rPr>
        <w:t>的</w:t>
      </w:r>
      <w:r>
        <w:rPr>
          <w:rFonts w:eastAsia="仿宋_GB2312"/>
          <w:sz w:val="32"/>
          <w:szCs w:val="32"/>
        </w:rPr>
        <w:t>补助支出</w:t>
      </w:r>
      <w:r>
        <w:rPr>
          <w:rFonts w:hint="eastAsia" w:eastAsia="仿宋_GB2312"/>
          <w:sz w:val="32"/>
          <w:szCs w:val="32"/>
        </w:rPr>
        <w:t>。</w:t>
      </w:r>
    </w:p>
    <w:p>
      <w:pPr>
        <w:autoSpaceDE w:val="0"/>
        <w:autoSpaceDN w:val="0"/>
        <w:adjustRightInd w:val="0"/>
        <w:spacing w:line="586" w:lineRule="exact"/>
        <w:rPr>
          <w:rFonts w:hAnsi="黑体" w:eastAsia="黑体"/>
          <w:sz w:val="32"/>
          <w:szCs w:val="32"/>
        </w:rPr>
      </w:pPr>
    </w:p>
    <w:p>
      <w:pPr>
        <w:autoSpaceDE w:val="0"/>
        <w:autoSpaceDN w:val="0"/>
        <w:adjustRightInd w:val="0"/>
        <w:spacing w:line="586" w:lineRule="exact"/>
        <w:rPr>
          <w:rFonts w:hAnsi="黑体" w:eastAsia="黑体"/>
          <w:sz w:val="32"/>
          <w:szCs w:val="32"/>
        </w:rPr>
      </w:pPr>
      <w:r>
        <w:rPr>
          <w:rFonts w:hint="eastAsia" w:hAnsi="黑体" w:eastAsia="黑体"/>
          <w:sz w:val="32"/>
          <w:szCs w:val="32"/>
        </w:rPr>
        <w:t>三</w:t>
      </w:r>
      <w:r>
        <w:rPr>
          <w:rFonts w:hAnsi="黑体" w:eastAsia="黑体"/>
          <w:sz w:val="32"/>
          <w:szCs w:val="32"/>
        </w:rPr>
        <w:t>、</w:t>
      </w:r>
      <w:r>
        <w:rPr>
          <w:rFonts w:hint="eastAsia" w:hAnsi="黑体" w:eastAsia="黑体"/>
          <w:sz w:val="32"/>
          <w:szCs w:val="32"/>
        </w:rPr>
        <w:t>机关事业单位基本养老保险缴费支出（2080505）</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主要反映我单位养老保险缴费支出</w:t>
      </w:r>
      <w:r>
        <w:rPr>
          <w:rFonts w:eastAsia="仿宋_GB2312"/>
          <w:sz w:val="32"/>
          <w:szCs w:val="32"/>
        </w:rPr>
        <w:t>。</w:t>
      </w:r>
    </w:p>
    <w:p>
      <w:pPr>
        <w:autoSpaceDE w:val="0"/>
        <w:autoSpaceDN w:val="0"/>
        <w:adjustRightInd w:val="0"/>
        <w:spacing w:line="586" w:lineRule="exact"/>
        <w:rPr>
          <w:rFonts w:hAnsi="黑体" w:eastAsia="黑体"/>
          <w:sz w:val="32"/>
          <w:szCs w:val="32"/>
        </w:rPr>
      </w:pPr>
    </w:p>
    <w:p>
      <w:pPr>
        <w:autoSpaceDE w:val="0"/>
        <w:autoSpaceDN w:val="0"/>
        <w:adjustRightInd w:val="0"/>
        <w:spacing w:line="586" w:lineRule="exact"/>
        <w:rPr>
          <w:rFonts w:hAnsi="黑体" w:eastAsia="黑体"/>
          <w:sz w:val="32"/>
          <w:szCs w:val="32"/>
        </w:rPr>
      </w:pPr>
      <w:r>
        <w:rPr>
          <w:rFonts w:hint="eastAsia" w:hAnsi="黑体" w:eastAsia="黑体"/>
          <w:sz w:val="32"/>
          <w:szCs w:val="32"/>
        </w:rPr>
        <w:t>四</w:t>
      </w:r>
      <w:r>
        <w:rPr>
          <w:rFonts w:hAnsi="黑体" w:eastAsia="黑体"/>
          <w:sz w:val="32"/>
          <w:szCs w:val="32"/>
        </w:rPr>
        <w:t>、</w:t>
      </w:r>
      <w:r>
        <w:rPr>
          <w:rFonts w:hint="eastAsia" w:hAnsi="黑体" w:eastAsia="黑体"/>
          <w:sz w:val="32"/>
          <w:szCs w:val="32"/>
        </w:rPr>
        <w:t>机关事业单位职业年金缴费支出（2080506）</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主要反映我单位职业年金缴费支出</w:t>
      </w:r>
      <w:r>
        <w:rPr>
          <w:rFonts w:eastAsia="仿宋_GB2312"/>
          <w:sz w:val="32"/>
          <w:szCs w:val="32"/>
        </w:rPr>
        <w:t>。</w:t>
      </w:r>
    </w:p>
    <w:p>
      <w:pPr>
        <w:autoSpaceDE w:val="0"/>
        <w:autoSpaceDN w:val="0"/>
        <w:adjustRightInd w:val="0"/>
        <w:spacing w:line="586" w:lineRule="exact"/>
        <w:rPr>
          <w:rFonts w:hAnsi="黑体" w:eastAsia="黑体"/>
          <w:sz w:val="32"/>
          <w:szCs w:val="32"/>
        </w:rPr>
      </w:pPr>
    </w:p>
    <w:p>
      <w:pPr>
        <w:autoSpaceDE w:val="0"/>
        <w:autoSpaceDN w:val="0"/>
        <w:adjustRightInd w:val="0"/>
        <w:spacing w:line="586" w:lineRule="exact"/>
        <w:rPr>
          <w:rFonts w:hAnsi="黑体" w:eastAsia="黑体"/>
          <w:sz w:val="32"/>
          <w:szCs w:val="32"/>
        </w:rPr>
      </w:pPr>
      <w:r>
        <w:rPr>
          <w:rFonts w:hint="eastAsia" w:hAnsi="黑体" w:eastAsia="黑体"/>
          <w:sz w:val="32"/>
          <w:szCs w:val="32"/>
        </w:rPr>
        <w:t>五</w:t>
      </w:r>
      <w:r>
        <w:rPr>
          <w:rFonts w:hAnsi="黑体" w:eastAsia="黑体"/>
          <w:sz w:val="32"/>
          <w:szCs w:val="32"/>
        </w:rPr>
        <w:t>、</w:t>
      </w:r>
      <w:r>
        <w:rPr>
          <w:rFonts w:hint="eastAsia" w:hAnsi="黑体" w:eastAsia="黑体"/>
          <w:sz w:val="32"/>
          <w:szCs w:val="32"/>
        </w:rPr>
        <w:t>残疾人</w:t>
      </w:r>
      <w:r>
        <w:rPr>
          <w:rFonts w:hAnsi="黑体" w:eastAsia="黑体"/>
          <w:sz w:val="32"/>
          <w:szCs w:val="32"/>
        </w:rPr>
        <w:t>就业和扶贫（</w:t>
      </w:r>
      <w:r>
        <w:rPr>
          <w:rFonts w:hint="eastAsia" w:hAnsi="黑体" w:eastAsia="黑体"/>
          <w:sz w:val="32"/>
          <w:szCs w:val="32"/>
        </w:rPr>
        <w:t>20811</w:t>
      </w:r>
      <w:r>
        <w:rPr>
          <w:rFonts w:hAnsi="黑体" w:eastAsia="黑体"/>
          <w:sz w:val="32"/>
          <w:szCs w:val="32"/>
        </w:rPr>
        <w:t>05）</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主要反映</w:t>
      </w:r>
      <w:r>
        <w:rPr>
          <w:rFonts w:eastAsia="仿宋_GB2312"/>
          <w:sz w:val="32"/>
          <w:szCs w:val="32"/>
        </w:rPr>
        <w:t>我单位</w:t>
      </w:r>
      <w:r>
        <w:rPr>
          <w:rFonts w:hint="eastAsia" w:eastAsia="仿宋_GB2312"/>
          <w:sz w:val="32"/>
          <w:szCs w:val="32"/>
        </w:rPr>
        <w:t>残疾人</w:t>
      </w:r>
      <w:r>
        <w:rPr>
          <w:rFonts w:eastAsia="仿宋_GB2312"/>
          <w:sz w:val="32"/>
          <w:szCs w:val="32"/>
        </w:rPr>
        <w:t>就业保障金缴费支出</w:t>
      </w:r>
      <w:r>
        <w:rPr>
          <w:rFonts w:hint="eastAsia" w:eastAsia="仿宋_GB2312"/>
          <w:sz w:val="32"/>
          <w:szCs w:val="32"/>
        </w:rPr>
        <w:t>。</w:t>
      </w:r>
    </w:p>
    <w:p>
      <w:pPr>
        <w:autoSpaceDE w:val="0"/>
        <w:autoSpaceDN w:val="0"/>
        <w:adjustRightInd w:val="0"/>
        <w:spacing w:line="586" w:lineRule="exact"/>
        <w:rPr>
          <w:rFonts w:hAnsi="黑体" w:eastAsia="黑体"/>
          <w:sz w:val="32"/>
          <w:szCs w:val="32"/>
        </w:rPr>
      </w:pPr>
    </w:p>
    <w:p>
      <w:pPr>
        <w:autoSpaceDE w:val="0"/>
        <w:autoSpaceDN w:val="0"/>
        <w:adjustRightInd w:val="0"/>
        <w:spacing w:line="586" w:lineRule="exact"/>
        <w:rPr>
          <w:rFonts w:hAnsi="黑体" w:eastAsia="黑体"/>
          <w:sz w:val="32"/>
          <w:szCs w:val="32"/>
        </w:rPr>
      </w:pPr>
      <w:r>
        <w:rPr>
          <w:rFonts w:hint="eastAsia" w:hAnsi="黑体" w:eastAsia="黑体"/>
          <w:sz w:val="32"/>
          <w:szCs w:val="32"/>
        </w:rPr>
        <w:t>六</w:t>
      </w:r>
      <w:r>
        <w:rPr>
          <w:rFonts w:hAnsi="黑体" w:eastAsia="黑体"/>
          <w:sz w:val="32"/>
          <w:szCs w:val="32"/>
        </w:rPr>
        <w:t>、</w:t>
      </w:r>
      <w:r>
        <w:rPr>
          <w:rFonts w:hint="eastAsia" w:hAnsi="黑体" w:eastAsia="黑体"/>
          <w:sz w:val="32"/>
          <w:szCs w:val="32"/>
        </w:rPr>
        <w:t>事业</w:t>
      </w:r>
      <w:r>
        <w:rPr>
          <w:rFonts w:hAnsi="黑体" w:eastAsia="黑体"/>
          <w:sz w:val="32"/>
          <w:szCs w:val="32"/>
        </w:rPr>
        <w:t>单位医疗（</w:t>
      </w:r>
      <w:r>
        <w:rPr>
          <w:rFonts w:hint="eastAsia" w:hAnsi="黑体" w:eastAsia="黑体"/>
          <w:sz w:val="32"/>
          <w:szCs w:val="32"/>
        </w:rPr>
        <w:t>2101102</w:t>
      </w:r>
      <w:r>
        <w:rPr>
          <w:rFonts w:hAnsi="黑体" w:eastAsia="黑体"/>
          <w:sz w:val="32"/>
          <w:szCs w:val="32"/>
        </w:rPr>
        <w:t>）</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主要反映我单位基本医疗保险缴费支出。</w:t>
      </w:r>
    </w:p>
    <w:p>
      <w:pPr>
        <w:autoSpaceDE w:val="0"/>
        <w:autoSpaceDN w:val="0"/>
        <w:adjustRightInd w:val="0"/>
        <w:spacing w:line="586" w:lineRule="exact"/>
        <w:rPr>
          <w:rFonts w:hAnsi="黑体" w:eastAsia="黑体"/>
          <w:sz w:val="32"/>
          <w:szCs w:val="32"/>
        </w:rPr>
      </w:pPr>
    </w:p>
    <w:p>
      <w:pPr>
        <w:autoSpaceDE w:val="0"/>
        <w:autoSpaceDN w:val="0"/>
        <w:adjustRightInd w:val="0"/>
        <w:spacing w:line="586" w:lineRule="exact"/>
        <w:rPr>
          <w:rFonts w:hAnsi="黑体" w:eastAsia="黑体"/>
          <w:sz w:val="32"/>
          <w:szCs w:val="32"/>
        </w:rPr>
      </w:pPr>
      <w:r>
        <w:rPr>
          <w:rFonts w:hint="eastAsia" w:hAnsi="黑体" w:eastAsia="黑体"/>
          <w:sz w:val="32"/>
          <w:szCs w:val="32"/>
        </w:rPr>
        <w:t>七</w:t>
      </w:r>
      <w:r>
        <w:rPr>
          <w:rFonts w:hAnsi="黑体" w:eastAsia="黑体"/>
          <w:sz w:val="32"/>
          <w:szCs w:val="32"/>
        </w:rPr>
        <w:t>、</w:t>
      </w:r>
      <w:r>
        <w:rPr>
          <w:rFonts w:hint="eastAsia" w:hAnsi="黑体" w:eastAsia="黑体"/>
          <w:sz w:val="32"/>
          <w:szCs w:val="32"/>
        </w:rPr>
        <w:t>公务员医疗补助（2101103）</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主要我单位医疗补助支出。</w:t>
      </w:r>
    </w:p>
    <w:p>
      <w:pPr>
        <w:autoSpaceDE w:val="0"/>
        <w:autoSpaceDN w:val="0"/>
        <w:adjustRightInd w:val="0"/>
        <w:spacing w:line="586" w:lineRule="exact"/>
        <w:rPr>
          <w:rFonts w:hAnsi="黑体" w:eastAsia="黑体"/>
          <w:sz w:val="32"/>
          <w:szCs w:val="32"/>
        </w:rPr>
      </w:pPr>
    </w:p>
    <w:p>
      <w:pPr>
        <w:autoSpaceDE w:val="0"/>
        <w:autoSpaceDN w:val="0"/>
        <w:adjustRightInd w:val="0"/>
        <w:spacing w:line="586" w:lineRule="exact"/>
        <w:rPr>
          <w:rFonts w:hAnsi="黑体" w:eastAsia="黑体"/>
          <w:sz w:val="32"/>
          <w:szCs w:val="32"/>
        </w:rPr>
      </w:pPr>
      <w:r>
        <w:rPr>
          <w:rFonts w:hint="eastAsia" w:hAnsi="黑体" w:eastAsia="黑体"/>
          <w:sz w:val="32"/>
          <w:szCs w:val="32"/>
        </w:rPr>
        <w:t>八</w:t>
      </w:r>
      <w:r>
        <w:rPr>
          <w:rFonts w:hAnsi="黑体" w:eastAsia="黑体"/>
          <w:sz w:val="32"/>
          <w:szCs w:val="32"/>
        </w:rPr>
        <w:t>、</w:t>
      </w:r>
      <w:r>
        <w:rPr>
          <w:rFonts w:hint="eastAsia" w:hAnsi="黑体" w:eastAsia="黑体"/>
          <w:sz w:val="32"/>
          <w:szCs w:val="32"/>
        </w:rPr>
        <w:t>住房公积金（2210201）</w:t>
      </w:r>
    </w:p>
    <w:p>
      <w:pPr>
        <w:autoSpaceDE w:val="0"/>
        <w:autoSpaceDN w:val="0"/>
        <w:adjustRightInd w:val="0"/>
        <w:spacing w:line="586" w:lineRule="exact"/>
        <w:ind w:firstLine="627" w:firstLineChars="196"/>
        <w:rPr>
          <w:rFonts w:eastAsia="仿宋_GB2312"/>
          <w:sz w:val="32"/>
          <w:szCs w:val="32"/>
        </w:rPr>
      </w:pPr>
      <w:r>
        <w:rPr>
          <w:rFonts w:hint="eastAsia" w:eastAsia="仿宋_GB2312"/>
          <w:sz w:val="32"/>
          <w:szCs w:val="32"/>
        </w:rPr>
        <w:t>主要我单位为职工缴纳的住房公积金支出。</w:t>
      </w:r>
    </w:p>
    <w:p>
      <w:pPr>
        <w:autoSpaceDE w:val="0"/>
        <w:autoSpaceDN w:val="0"/>
        <w:adjustRightInd w:val="0"/>
        <w:spacing w:line="586" w:lineRule="exact"/>
        <w:ind w:left="-147" w:leftChars="-70" w:firstLine="624" w:firstLineChars="195"/>
        <w:rPr>
          <w:rFonts w:eastAsia="仿宋_GB2312"/>
          <w:sz w:val="32"/>
          <w:szCs w:val="32"/>
        </w:rPr>
      </w:pPr>
    </w:p>
    <w:p>
      <w:pPr>
        <w:autoSpaceDE w:val="0"/>
        <w:autoSpaceDN w:val="0"/>
        <w:adjustRightInd w:val="0"/>
        <w:snapToGrid w:val="0"/>
        <w:spacing w:line="586" w:lineRule="exact"/>
        <w:ind w:left="-147" w:leftChars="-70" w:firstLine="627" w:firstLineChars="196"/>
        <w:rPr>
          <w:rFonts w:hAnsi="黑体" w:eastAsia="黑体"/>
          <w:sz w:val="32"/>
          <w:szCs w:val="32"/>
        </w:rPr>
      </w:pPr>
      <w:r>
        <w:rPr>
          <w:rFonts w:hAnsi="黑体" w:eastAsia="黑体"/>
          <w:sz w:val="32"/>
          <w:szCs w:val="32"/>
        </w:rPr>
        <w:t>第四部分</w:t>
      </w:r>
      <w:r>
        <w:rPr>
          <w:rFonts w:eastAsia="黑体"/>
          <w:sz w:val="32"/>
          <w:szCs w:val="32"/>
        </w:rPr>
        <w:t xml:space="preserve">  </w:t>
      </w:r>
      <w:r>
        <w:rPr>
          <w:rFonts w:hAnsi="黑体" w:eastAsia="黑体"/>
          <w:sz w:val="32"/>
          <w:szCs w:val="32"/>
        </w:rPr>
        <w:t>部门预算报表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一、单位收支总体情况表（表1）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二、单位收入总体情况表（表2）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三、单位支出总体情况表（表3）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32" w:leftChars="231" w:hanging="147" w:hangingChars="46"/>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十一、单位预算支出经济分类表（表11）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70" w:firstLineChars="147"/>
        <w:rPr>
          <w:rFonts w:eastAsia="仿宋_GB2312"/>
          <w:sz w:val="32"/>
          <w:szCs w:val="32"/>
        </w:rPr>
      </w:pPr>
      <w:r>
        <w:rPr>
          <w:rFonts w:hint="eastAsia" w:eastAsia="仿宋_GB2312"/>
          <w:sz w:val="32"/>
          <w:szCs w:val="32"/>
        </w:rPr>
        <w:t>十三</w:t>
      </w:r>
      <w:r>
        <w:rPr>
          <w:rFonts w:eastAsia="仿宋_GB2312"/>
          <w:sz w:val="32"/>
          <w:szCs w:val="32"/>
        </w:rPr>
        <w:t>、</w:t>
      </w:r>
      <w:r>
        <w:rPr>
          <w:rFonts w:hint="eastAsia" w:eastAsia="仿宋_GB2312"/>
          <w:sz w:val="32"/>
          <w:szCs w:val="32"/>
        </w:rPr>
        <w:t>项目支出（部门预算）绩效目标申报表（表13）</w:t>
      </w:r>
    </w:p>
    <w:p>
      <w:pPr>
        <w:spacing w:line="586" w:lineRule="exact"/>
        <w:ind w:firstLine="470" w:firstLineChars="147"/>
        <w:rPr>
          <w:rFonts w:eastAsia="黑体"/>
          <w:sz w:val="32"/>
          <w:szCs w:val="32"/>
        </w:rPr>
      </w:pPr>
      <w:r>
        <w:rPr>
          <w:rFonts w:hAnsi="黑体" w:eastAsia="黑体"/>
          <w:sz w:val="32"/>
          <w:szCs w:val="32"/>
        </w:rPr>
        <w:t>上述报表详见附件。</w:t>
      </w:r>
    </w:p>
    <w:p>
      <w:pPr>
        <w:autoSpaceDE w:val="0"/>
        <w:autoSpaceDN w:val="0"/>
        <w:adjustRightInd w:val="0"/>
        <w:spacing w:line="586" w:lineRule="exact"/>
        <w:ind w:left="-147" w:leftChars="-70" w:firstLine="626" w:firstLineChars="195"/>
        <w:rPr>
          <w:rFonts w:eastAsia="仿宋_GB2312"/>
          <w:b/>
          <w:sz w:val="32"/>
          <w:szCs w:val="32"/>
        </w:rPr>
      </w:pPr>
      <w:r>
        <w:rPr>
          <w:rFonts w:eastAsia="仿宋_GB2312"/>
          <w:b/>
          <w:sz w:val="32"/>
          <w:szCs w:val="32"/>
        </w:rPr>
        <w:t>附：</w:t>
      </w:r>
      <w:r>
        <w:rPr>
          <w:rFonts w:hint="eastAsia" w:eastAsia="仿宋_GB2312"/>
          <w:b/>
          <w:sz w:val="32"/>
          <w:szCs w:val="32"/>
        </w:rPr>
        <w:t>桂海碑林博物馆2023年</w:t>
      </w:r>
      <w:r>
        <w:rPr>
          <w:rFonts w:eastAsia="仿宋_GB2312"/>
          <w:b/>
          <w:sz w:val="32"/>
          <w:szCs w:val="32"/>
        </w:rPr>
        <w:t>预算报表.xls</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803AA"/>
    <w:multiLevelType w:val="multilevel"/>
    <w:tmpl w:val="08C803AA"/>
    <w:lvl w:ilvl="0" w:tentative="0">
      <w:start w:val="1"/>
      <w:numFmt w:val="japaneseCounting"/>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abstractNum w:abstractNumId="1">
    <w:nsid w:val="776C3DDA"/>
    <w:multiLevelType w:val="multilevel"/>
    <w:tmpl w:val="776C3DDA"/>
    <w:lvl w:ilvl="0" w:tentative="0">
      <w:start w:val="1"/>
      <w:numFmt w:val="decimal"/>
      <w:lvlText w:val="%1、"/>
      <w:lvlJc w:val="left"/>
      <w:pPr>
        <w:ind w:left="1347" w:hanging="720"/>
      </w:pPr>
      <w:rPr>
        <w:rFonts w:hint="default"/>
      </w:rPr>
    </w:lvl>
    <w:lvl w:ilvl="1" w:tentative="0">
      <w:start w:val="1"/>
      <w:numFmt w:val="lowerLetter"/>
      <w:lvlText w:val="%2)"/>
      <w:lvlJc w:val="left"/>
      <w:pPr>
        <w:ind w:left="1467" w:hanging="420"/>
      </w:pPr>
    </w:lvl>
    <w:lvl w:ilvl="2" w:tentative="0">
      <w:start w:val="1"/>
      <w:numFmt w:val="lowerRoman"/>
      <w:lvlText w:val="%3."/>
      <w:lvlJc w:val="right"/>
      <w:pPr>
        <w:ind w:left="1887" w:hanging="420"/>
      </w:pPr>
    </w:lvl>
    <w:lvl w:ilvl="3" w:tentative="0">
      <w:start w:val="1"/>
      <w:numFmt w:val="decimal"/>
      <w:lvlText w:val="%4."/>
      <w:lvlJc w:val="left"/>
      <w:pPr>
        <w:ind w:left="2307" w:hanging="420"/>
      </w:pPr>
    </w:lvl>
    <w:lvl w:ilvl="4" w:tentative="0">
      <w:start w:val="1"/>
      <w:numFmt w:val="lowerLetter"/>
      <w:lvlText w:val="%5)"/>
      <w:lvlJc w:val="left"/>
      <w:pPr>
        <w:ind w:left="2727" w:hanging="420"/>
      </w:pPr>
    </w:lvl>
    <w:lvl w:ilvl="5" w:tentative="0">
      <w:start w:val="1"/>
      <w:numFmt w:val="lowerRoman"/>
      <w:lvlText w:val="%6."/>
      <w:lvlJc w:val="right"/>
      <w:pPr>
        <w:ind w:left="3147" w:hanging="420"/>
      </w:pPr>
    </w:lvl>
    <w:lvl w:ilvl="6" w:tentative="0">
      <w:start w:val="1"/>
      <w:numFmt w:val="decimal"/>
      <w:lvlText w:val="%7."/>
      <w:lvlJc w:val="left"/>
      <w:pPr>
        <w:ind w:left="3567" w:hanging="420"/>
      </w:pPr>
    </w:lvl>
    <w:lvl w:ilvl="7" w:tentative="0">
      <w:start w:val="1"/>
      <w:numFmt w:val="lowerLetter"/>
      <w:lvlText w:val="%8)"/>
      <w:lvlJc w:val="left"/>
      <w:pPr>
        <w:ind w:left="3987" w:hanging="420"/>
      </w:pPr>
    </w:lvl>
    <w:lvl w:ilvl="8" w:tentative="0">
      <w:start w:val="1"/>
      <w:numFmt w:val="lowerRoman"/>
      <w:lvlText w:val="%9."/>
      <w:lvlJc w:val="right"/>
      <w:pPr>
        <w:ind w:left="440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E5OGQ1MDk3NjM3ZDE3NDMwNjBmZDFkODFlNDg3MDUifQ=="/>
  </w:docVars>
  <w:rsids>
    <w:rsidRoot w:val="004A4C10"/>
    <w:rsid w:val="00046212"/>
    <w:rsid w:val="000867F0"/>
    <w:rsid w:val="00094727"/>
    <w:rsid w:val="000C41D7"/>
    <w:rsid w:val="000F3146"/>
    <w:rsid w:val="00102B13"/>
    <w:rsid w:val="001217B8"/>
    <w:rsid w:val="00125E05"/>
    <w:rsid w:val="001273B6"/>
    <w:rsid w:val="001441C3"/>
    <w:rsid w:val="00161A9A"/>
    <w:rsid w:val="0018328D"/>
    <w:rsid w:val="001D6130"/>
    <w:rsid w:val="001E4E9F"/>
    <w:rsid w:val="00213829"/>
    <w:rsid w:val="00227FA7"/>
    <w:rsid w:val="00234564"/>
    <w:rsid w:val="00246BEE"/>
    <w:rsid w:val="00280ED7"/>
    <w:rsid w:val="0028161A"/>
    <w:rsid w:val="00287312"/>
    <w:rsid w:val="002A68EF"/>
    <w:rsid w:val="002E3303"/>
    <w:rsid w:val="003407F0"/>
    <w:rsid w:val="00340CEE"/>
    <w:rsid w:val="00382827"/>
    <w:rsid w:val="003844C0"/>
    <w:rsid w:val="003C2213"/>
    <w:rsid w:val="00400E3D"/>
    <w:rsid w:val="00410C62"/>
    <w:rsid w:val="00464BAD"/>
    <w:rsid w:val="004A4C10"/>
    <w:rsid w:val="004B1706"/>
    <w:rsid w:val="004D0DC5"/>
    <w:rsid w:val="004E6155"/>
    <w:rsid w:val="004F002C"/>
    <w:rsid w:val="00553AE0"/>
    <w:rsid w:val="00566E52"/>
    <w:rsid w:val="00575B44"/>
    <w:rsid w:val="005A0455"/>
    <w:rsid w:val="005E2277"/>
    <w:rsid w:val="00606283"/>
    <w:rsid w:val="00607D63"/>
    <w:rsid w:val="00612365"/>
    <w:rsid w:val="00635895"/>
    <w:rsid w:val="0065217C"/>
    <w:rsid w:val="00654E96"/>
    <w:rsid w:val="00687C3D"/>
    <w:rsid w:val="006A51CA"/>
    <w:rsid w:val="007010B6"/>
    <w:rsid w:val="00703D90"/>
    <w:rsid w:val="00716C9A"/>
    <w:rsid w:val="007B3B01"/>
    <w:rsid w:val="007F5F7C"/>
    <w:rsid w:val="008062E6"/>
    <w:rsid w:val="00806EB3"/>
    <w:rsid w:val="00827699"/>
    <w:rsid w:val="00832BFD"/>
    <w:rsid w:val="00836E3F"/>
    <w:rsid w:val="00846A1F"/>
    <w:rsid w:val="008635E2"/>
    <w:rsid w:val="008712F8"/>
    <w:rsid w:val="00874C44"/>
    <w:rsid w:val="008D479E"/>
    <w:rsid w:val="008D7534"/>
    <w:rsid w:val="008F071F"/>
    <w:rsid w:val="008F328F"/>
    <w:rsid w:val="008F6D83"/>
    <w:rsid w:val="00913914"/>
    <w:rsid w:val="00927657"/>
    <w:rsid w:val="00933B40"/>
    <w:rsid w:val="00945CA1"/>
    <w:rsid w:val="00952EEB"/>
    <w:rsid w:val="009F1FCC"/>
    <w:rsid w:val="00A00FB8"/>
    <w:rsid w:val="00A3210D"/>
    <w:rsid w:val="00A773E9"/>
    <w:rsid w:val="00A84859"/>
    <w:rsid w:val="00A91FBE"/>
    <w:rsid w:val="00AA636F"/>
    <w:rsid w:val="00AB4310"/>
    <w:rsid w:val="00AC636C"/>
    <w:rsid w:val="00AC7BF7"/>
    <w:rsid w:val="00AF6EDB"/>
    <w:rsid w:val="00B17C68"/>
    <w:rsid w:val="00B8493B"/>
    <w:rsid w:val="00B94019"/>
    <w:rsid w:val="00BA0ADC"/>
    <w:rsid w:val="00BA48C6"/>
    <w:rsid w:val="00BB4983"/>
    <w:rsid w:val="00BE1749"/>
    <w:rsid w:val="00C011D1"/>
    <w:rsid w:val="00C104E4"/>
    <w:rsid w:val="00C11729"/>
    <w:rsid w:val="00C82068"/>
    <w:rsid w:val="00CB1B73"/>
    <w:rsid w:val="00CC5CC9"/>
    <w:rsid w:val="00CD5189"/>
    <w:rsid w:val="00CF0D6A"/>
    <w:rsid w:val="00D1458B"/>
    <w:rsid w:val="00D204CE"/>
    <w:rsid w:val="00D3464C"/>
    <w:rsid w:val="00D608ED"/>
    <w:rsid w:val="00D61B74"/>
    <w:rsid w:val="00D67817"/>
    <w:rsid w:val="00D772AD"/>
    <w:rsid w:val="00D8621A"/>
    <w:rsid w:val="00DA5430"/>
    <w:rsid w:val="00DB3C6E"/>
    <w:rsid w:val="00DB4C42"/>
    <w:rsid w:val="00DD55B6"/>
    <w:rsid w:val="00DE76CC"/>
    <w:rsid w:val="00E02380"/>
    <w:rsid w:val="00E0711F"/>
    <w:rsid w:val="00E17817"/>
    <w:rsid w:val="00E27C24"/>
    <w:rsid w:val="00E50A54"/>
    <w:rsid w:val="00E62E69"/>
    <w:rsid w:val="00E87585"/>
    <w:rsid w:val="00E87F7E"/>
    <w:rsid w:val="00EC61CA"/>
    <w:rsid w:val="00F05E56"/>
    <w:rsid w:val="00F32479"/>
    <w:rsid w:val="00F80C39"/>
    <w:rsid w:val="2327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4911D-BE7A-4830-AD0D-9EB94DDF5E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4683</Words>
  <Characters>5574</Characters>
  <Lines>41</Lines>
  <Paragraphs>11</Paragraphs>
  <TotalTime>1207</TotalTime>
  <ScaleCrop>false</ScaleCrop>
  <LinksUpToDate>false</LinksUpToDate>
  <CharactersWithSpaces>5620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杨树</cp:lastModifiedBy>
  <cp:lastPrinted>2023-02-15T02:37:00Z</cp:lastPrinted>
  <dcterms:modified xsi:type="dcterms:W3CDTF">2023-04-20T03:34:02Z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21B4BF0B7FEA45AE8B5249CAF131D0A6_12</vt:lpwstr>
  </property>
</Properties>
</file>