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86E" w:rsidRDefault="00E83884">
      <w:pPr>
        <w:spacing w:before="240" w:line="586" w:lineRule="exact"/>
        <w:jc w:val="center"/>
        <w:rPr>
          <w:rFonts w:ascii="Times New Roman" w:eastAsia="方正小标宋_GBK" w:hAnsi="Times New Roman" w:cs="Times New Roman"/>
          <w:spacing w:val="-6"/>
          <w:sz w:val="44"/>
          <w:szCs w:val="44"/>
        </w:rPr>
      </w:pPr>
      <w:bookmarkStart w:id="0" w:name="_GoBack"/>
      <w:r>
        <w:rPr>
          <w:rFonts w:ascii="Times New Roman" w:eastAsia="方正小标宋_GBK" w:hAnsi="Times New Roman" w:cs="Times New Roman"/>
          <w:spacing w:val="-6"/>
          <w:sz w:val="44"/>
          <w:szCs w:val="44"/>
        </w:rPr>
        <w:t>桂林市</w:t>
      </w:r>
      <w:r>
        <w:rPr>
          <w:rFonts w:ascii="Times New Roman" w:eastAsia="方正小标宋_GBK" w:hAnsi="Times New Roman" w:cs="Times New Roman" w:hint="eastAsia"/>
          <w:spacing w:val="-6"/>
          <w:sz w:val="44"/>
          <w:szCs w:val="44"/>
        </w:rPr>
        <w:t>社会治安综合事务中心</w:t>
      </w:r>
      <w:r>
        <w:rPr>
          <w:rFonts w:ascii="Times New Roman" w:eastAsia="方正小标宋_GBK" w:hAnsi="Times New Roman" w:cs="Times New Roman"/>
          <w:spacing w:val="-6"/>
          <w:sz w:val="44"/>
          <w:szCs w:val="44"/>
        </w:rPr>
        <w:t>202</w:t>
      </w:r>
      <w:r>
        <w:rPr>
          <w:rFonts w:ascii="Times New Roman" w:eastAsia="方正小标宋_GBK" w:hAnsi="Times New Roman" w:cs="Times New Roman" w:hint="eastAsia"/>
          <w:spacing w:val="-6"/>
          <w:sz w:val="44"/>
          <w:szCs w:val="44"/>
        </w:rPr>
        <w:t>3</w:t>
      </w:r>
      <w:r>
        <w:rPr>
          <w:rFonts w:ascii="Times New Roman" w:eastAsia="方正小标宋_GBK" w:hAnsi="Times New Roman" w:cs="Times New Roman"/>
          <w:spacing w:val="-6"/>
          <w:sz w:val="44"/>
          <w:szCs w:val="44"/>
        </w:rPr>
        <w:t>年部门</w:t>
      </w:r>
    </w:p>
    <w:p w:rsidR="0062286E" w:rsidRDefault="00E83884">
      <w:pPr>
        <w:spacing w:before="240" w:line="586" w:lineRule="exact"/>
        <w:jc w:val="center"/>
        <w:rPr>
          <w:rFonts w:ascii="Times New Roman" w:eastAsia="方正小标宋_GBK" w:hAnsi="Times New Roman" w:cs="Times New Roman"/>
          <w:spacing w:val="-6"/>
          <w:sz w:val="44"/>
          <w:szCs w:val="44"/>
        </w:rPr>
      </w:pPr>
      <w:r>
        <w:rPr>
          <w:rFonts w:ascii="Times New Roman" w:eastAsia="方正小标宋_GBK" w:hAnsi="Times New Roman" w:cs="Times New Roman"/>
          <w:spacing w:val="-6"/>
          <w:sz w:val="44"/>
          <w:szCs w:val="44"/>
        </w:rPr>
        <w:t>预算说明</w:t>
      </w:r>
    </w:p>
    <w:p w:rsidR="0062286E" w:rsidRDefault="0062286E">
      <w:pPr>
        <w:spacing w:before="240" w:line="586" w:lineRule="exact"/>
        <w:jc w:val="center"/>
        <w:rPr>
          <w:rFonts w:ascii="Times New Roman" w:eastAsia="黑体" w:hAnsi="Times New Roman" w:cs="Times New Roman"/>
          <w:sz w:val="36"/>
          <w:szCs w:val="36"/>
        </w:rPr>
      </w:pPr>
    </w:p>
    <w:p w:rsidR="0062286E" w:rsidRDefault="00E83884">
      <w:pPr>
        <w:spacing w:before="240" w:line="586" w:lineRule="exact"/>
        <w:jc w:val="center"/>
        <w:rPr>
          <w:rFonts w:ascii="Times New Roman" w:eastAsia="黑体" w:hAnsi="Times New Roman" w:cs="Times New Roman"/>
          <w:sz w:val="36"/>
          <w:szCs w:val="36"/>
        </w:rPr>
      </w:pPr>
      <w:r>
        <w:rPr>
          <w:rFonts w:ascii="Times New Roman" w:eastAsia="黑体" w:hAnsi="Times New Roman" w:cs="Times New Roman"/>
          <w:sz w:val="36"/>
          <w:szCs w:val="36"/>
        </w:rPr>
        <w:t>目录</w:t>
      </w:r>
    </w:p>
    <w:p w:rsidR="0062286E" w:rsidRDefault="00E83884" w:rsidP="00CD68D9">
      <w:pPr>
        <w:autoSpaceDE w:val="0"/>
        <w:autoSpaceDN w:val="0"/>
        <w:adjustRightInd w:val="0"/>
        <w:spacing w:line="586" w:lineRule="exact"/>
        <w:ind w:leftChars="-70" w:left="-147" w:firstLineChars="49" w:firstLine="157"/>
        <w:jc w:val="left"/>
        <w:rPr>
          <w:rFonts w:ascii="Times New Roman" w:eastAsia="黑体" w:hAnsi="Times New Roman" w:cs="Times New Roman"/>
          <w:sz w:val="32"/>
          <w:szCs w:val="32"/>
        </w:rPr>
      </w:pPr>
      <w:r>
        <w:rPr>
          <w:rFonts w:ascii="Times New Roman" w:eastAsia="黑体" w:hAnsi="Times New Roman" w:cs="Times New Roman"/>
          <w:sz w:val="32"/>
          <w:szCs w:val="32"/>
        </w:rPr>
        <w:t>第一部分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部门概况</w:t>
      </w:r>
    </w:p>
    <w:p w:rsidR="0062286E" w:rsidRDefault="00E83884">
      <w:pPr>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一、主要职能职责</w:t>
      </w:r>
    </w:p>
    <w:p w:rsidR="0062286E" w:rsidRDefault="00E83884">
      <w:pPr>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w:t>
      </w:r>
    </w:p>
    <w:p w:rsidR="0062286E" w:rsidRDefault="00E83884">
      <w:pPr>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三、编制现状及人员构成</w:t>
      </w:r>
    </w:p>
    <w:p w:rsidR="0062286E" w:rsidRDefault="00E83884">
      <w:pPr>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四、年度主要工作任务</w:t>
      </w:r>
    </w:p>
    <w:p w:rsidR="0062286E" w:rsidRDefault="00E83884">
      <w:pPr>
        <w:autoSpaceDE w:val="0"/>
        <w:autoSpaceDN w:val="0"/>
        <w:adjustRightInd w:val="0"/>
        <w:spacing w:line="586" w:lineRule="exact"/>
        <w:ind w:leftChars="5" w:left="10"/>
        <w:jc w:val="left"/>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2023</w:t>
      </w:r>
      <w:r>
        <w:rPr>
          <w:rFonts w:ascii="Times New Roman" w:eastAsia="黑体" w:hAnsi="Times New Roman" w:cs="Times New Roman"/>
          <w:sz w:val="32"/>
          <w:szCs w:val="32"/>
        </w:rPr>
        <w:t>年部门预算情况说明</w:t>
      </w:r>
    </w:p>
    <w:p w:rsidR="0062286E" w:rsidRDefault="00E83884">
      <w:pPr>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一、收支预算总体情况</w:t>
      </w:r>
    </w:p>
    <w:p w:rsidR="0062286E" w:rsidRDefault="00E83884">
      <w:pPr>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二、收入预算总体情况</w:t>
      </w:r>
    </w:p>
    <w:p w:rsidR="0062286E" w:rsidRDefault="00E83884">
      <w:pPr>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三、支出预算总体情况</w:t>
      </w:r>
    </w:p>
    <w:p w:rsidR="0062286E" w:rsidRDefault="00E83884">
      <w:pPr>
        <w:spacing w:line="586" w:lineRule="exact"/>
        <w:ind w:left="627" w:hangingChars="196" w:hanging="627"/>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四、财政拨款收支预算情况说明</w:t>
      </w:r>
    </w:p>
    <w:p w:rsidR="0062286E" w:rsidRDefault="00E83884">
      <w:pPr>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五、一般公共预算支出情况</w:t>
      </w:r>
    </w:p>
    <w:p w:rsidR="0062286E" w:rsidRDefault="00E83884">
      <w:pPr>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六、一般公共预算基本支出情况</w:t>
      </w:r>
      <w:r>
        <w:rPr>
          <w:rFonts w:ascii="Times New Roman" w:eastAsia="仿宋_GB2312" w:hAnsi="Times New Roman" w:cs="Times New Roman"/>
          <w:sz w:val="32"/>
          <w:szCs w:val="32"/>
        </w:rPr>
        <w:t xml:space="preserve"> </w:t>
      </w:r>
    </w:p>
    <w:p w:rsidR="0062286E" w:rsidRDefault="00E83884">
      <w:pPr>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经费情况</w:t>
      </w:r>
    </w:p>
    <w:p w:rsidR="0062286E" w:rsidRDefault="00E83884">
      <w:pPr>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八、政府性基金预算情况</w:t>
      </w:r>
      <w:r>
        <w:rPr>
          <w:rFonts w:ascii="Times New Roman" w:eastAsia="仿宋_GB2312" w:hAnsi="Times New Roman" w:cs="Times New Roman"/>
          <w:sz w:val="32"/>
          <w:szCs w:val="32"/>
        </w:rPr>
        <w:t xml:space="preserve"> </w:t>
      </w:r>
    </w:p>
    <w:p w:rsidR="0062286E" w:rsidRDefault="00E83884">
      <w:pPr>
        <w:spacing w:line="586" w:lineRule="exact"/>
        <w:ind w:left="627" w:hangingChars="196" w:hanging="627"/>
        <w:rPr>
          <w:rFonts w:ascii="Times New Roman" w:eastAsia="仿宋_GB2312" w:hAnsi="Times New Roman" w:cs="Times New Roman"/>
          <w:sz w:val="32"/>
          <w:szCs w:val="32"/>
        </w:rPr>
      </w:pPr>
      <w:r>
        <w:rPr>
          <w:rFonts w:ascii="Times New Roman" w:eastAsia="仿宋_GB2312" w:hAnsi="Times New Roman" w:cs="Times New Roman"/>
          <w:sz w:val="32"/>
          <w:szCs w:val="32"/>
        </w:rPr>
        <w:t>九、国有资本经营预算情况</w:t>
      </w:r>
    </w:p>
    <w:p w:rsidR="0062286E" w:rsidRDefault="00E83884">
      <w:pPr>
        <w:spacing w:line="586" w:lineRule="exact"/>
        <w:ind w:left="627" w:hangingChars="196" w:hanging="627"/>
        <w:rPr>
          <w:rFonts w:ascii="Times New Roman" w:eastAsia="仿宋_GB2312" w:hAnsi="Times New Roman" w:cs="Times New Roman"/>
          <w:sz w:val="32"/>
          <w:szCs w:val="32"/>
        </w:rPr>
      </w:pPr>
      <w:r>
        <w:rPr>
          <w:rFonts w:ascii="Times New Roman" w:eastAsia="仿宋_GB2312" w:hAnsi="Times New Roman" w:cs="Times New Roman"/>
          <w:sz w:val="32"/>
          <w:szCs w:val="32"/>
        </w:rPr>
        <w:t>十、其他重要事项情况说明</w:t>
      </w:r>
    </w:p>
    <w:p w:rsidR="0062286E" w:rsidRDefault="00E83884" w:rsidP="00CD68D9">
      <w:pPr>
        <w:autoSpaceDE w:val="0"/>
        <w:autoSpaceDN w:val="0"/>
        <w:adjustRightInd w:val="0"/>
        <w:spacing w:line="586" w:lineRule="exact"/>
        <w:ind w:leftChars="-70" w:left="-147" w:firstLineChars="49" w:firstLine="157"/>
        <w:jc w:val="left"/>
        <w:rPr>
          <w:rFonts w:ascii="Times New Roman" w:eastAsia="黑体" w:hAnsi="Times New Roman" w:cs="Times New Roman"/>
          <w:sz w:val="32"/>
          <w:szCs w:val="32"/>
        </w:rPr>
      </w:pPr>
      <w:r>
        <w:rPr>
          <w:rFonts w:ascii="Times New Roman" w:eastAsia="黑体" w:hAnsi="Times New Roman" w:cs="Times New Roman"/>
          <w:sz w:val="32"/>
          <w:szCs w:val="32"/>
        </w:rPr>
        <w:t>第三部分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专业名词解释</w:t>
      </w:r>
    </w:p>
    <w:p w:rsidR="0062286E" w:rsidRDefault="00E83884">
      <w:pPr>
        <w:autoSpaceDE w:val="0"/>
        <w:autoSpaceDN w:val="0"/>
        <w:adjustRightInd w:val="0"/>
        <w:spacing w:line="586"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第四部分</w:t>
      </w:r>
      <w:r>
        <w:rPr>
          <w:rFonts w:ascii="Times New Roman" w:eastAsia="黑体" w:hAnsi="Times New Roman" w:cs="Times New Roman"/>
          <w:sz w:val="32"/>
          <w:szCs w:val="32"/>
        </w:rPr>
        <w:t xml:space="preserve">  2023</w:t>
      </w:r>
      <w:r>
        <w:rPr>
          <w:rFonts w:ascii="Times New Roman" w:eastAsia="黑体" w:hAnsi="Times New Roman" w:cs="Times New Roman"/>
          <w:sz w:val="32"/>
          <w:szCs w:val="32"/>
        </w:rPr>
        <w:t>年部门预算报表</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一、部门收支总体情况表（表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二、部门收入总体情况表（表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三、部门支出总体情况表（表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四、财政拨款收支总体情况表（表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五、一般公共预算支出情况表（表</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六、一般公共预算基本支出情况表（表</w:t>
      </w: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p>
    <w:p w:rsidR="0062286E" w:rsidRDefault="00E83884">
      <w:pPr>
        <w:adjustRightInd w:val="0"/>
        <w:snapToGrid w:val="0"/>
        <w:spacing w:line="586" w:lineRule="exact"/>
        <w:ind w:left="627" w:hangingChars="196" w:hanging="627"/>
        <w:rPr>
          <w:rFonts w:ascii="Times New Roman" w:eastAsia="仿宋_GB2312" w:hAnsi="Times New Roman" w:cs="Times New Roman"/>
          <w:sz w:val="32"/>
          <w:szCs w:val="32"/>
        </w:rPr>
      </w:pPr>
      <w:r>
        <w:rPr>
          <w:rFonts w:ascii="Times New Roman" w:eastAsia="仿宋_GB2312" w:hAnsi="Times New Roman" w:cs="Times New Roman"/>
          <w:sz w:val="32"/>
          <w:szCs w:val="32"/>
        </w:rPr>
        <w:t>七、一般公共预算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经费支出情况表（表</w:t>
      </w:r>
      <w:r>
        <w:rPr>
          <w:rFonts w:ascii="Times New Roman" w:eastAsia="仿宋_GB2312" w:hAnsi="Times New Roman" w:cs="Times New Roman"/>
          <w:sz w:val="32"/>
          <w:szCs w:val="32"/>
        </w:rPr>
        <w:t>7</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八、政府性基金预算支出情况表（表</w:t>
      </w:r>
      <w:r>
        <w:rPr>
          <w:rFonts w:ascii="Times New Roman" w:eastAsia="仿宋_GB2312" w:hAnsi="Times New Roman" w:cs="Times New Roman"/>
          <w:sz w:val="32"/>
          <w:szCs w:val="32"/>
        </w:rPr>
        <w:t>8</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九、国有资本经营预算支出表（表</w:t>
      </w:r>
      <w:r>
        <w:rPr>
          <w:rFonts w:ascii="Times New Roman" w:eastAsia="仿宋_GB2312" w:hAnsi="Times New Roman" w:cs="Times New Roman"/>
          <w:sz w:val="32"/>
          <w:szCs w:val="32"/>
        </w:rPr>
        <w:t>9</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十、政府采购预算表（表</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十一、部门预算支出经济分类表（表</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十二、政府预算支出经济分类表（表</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w:t>
      </w:r>
    </w:p>
    <w:p w:rsidR="00CD68D9" w:rsidRDefault="00CD68D9" w:rsidP="00CD68D9">
      <w:pPr>
        <w:widowControl/>
        <w:spacing w:line="586" w:lineRule="exact"/>
        <w:jc w:val="left"/>
        <w:rPr>
          <w:rFonts w:eastAsia="仿宋_GB2312"/>
          <w:sz w:val="32"/>
          <w:szCs w:val="32"/>
        </w:rPr>
      </w:pPr>
      <w:r>
        <w:rPr>
          <w:rFonts w:eastAsia="仿宋_GB2312" w:hint="eastAsia"/>
          <w:sz w:val="32"/>
          <w:szCs w:val="32"/>
        </w:rPr>
        <w:t>十三、</w:t>
      </w:r>
      <w:r w:rsidRPr="00211DD7">
        <w:rPr>
          <w:rFonts w:eastAsia="仿宋_GB2312" w:hint="eastAsia"/>
          <w:sz w:val="32"/>
          <w:szCs w:val="32"/>
        </w:rPr>
        <w:t>项目支出（部门预算）绩效目标申报表</w:t>
      </w:r>
      <w:r>
        <w:rPr>
          <w:rFonts w:eastAsia="仿宋_GB2312"/>
          <w:sz w:val="32"/>
          <w:szCs w:val="32"/>
        </w:rPr>
        <w:t>（表</w:t>
      </w:r>
      <w:r>
        <w:rPr>
          <w:rFonts w:eastAsia="仿宋_GB2312"/>
          <w:sz w:val="32"/>
          <w:szCs w:val="32"/>
        </w:rPr>
        <w:t>1</w:t>
      </w:r>
      <w:r>
        <w:rPr>
          <w:rFonts w:eastAsia="仿宋_GB2312" w:hint="eastAsia"/>
          <w:sz w:val="32"/>
          <w:szCs w:val="32"/>
        </w:rPr>
        <w:t>3</w:t>
      </w:r>
      <w:r>
        <w:rPr>
          <w:rFonts w:eastAsia="仿宋_GB2312"/>
          <w:sz w:val="32"/>
          <w:szCs w:val="32"/>
        </w:rPr>
        <w:t>）</w:t>
      </w:r>
    </w:p>
    <w:p w:rsidR="0062286E" w:rsidRPr="00CD68D9" w:rsidRDefault="0062286E">
      <w:pPr>
        <w:widowControl/>
        <w:spacing w:line="586" w:lineRule="exact"/>
        <w:jc w:val="left"/>
        <w:rPr>
          <w:rFonts w:ascii="Times New Roman" w:eastAsia="黑体" w:hAnsi="Times New Roman" w:cs="Times New Roman"/>
          <w:sz w:val="32"/>
          <w:szCs w:val="32"/>
        </w:rPr>
      </w:pPr>
    </w:p>
    <w:p w:rsidR="0062286E" w:rsidRDefault="0062286E">
      <w:pPr>
        <w:widowControl/>
        <w:spacing w:line="586" w:lineRule="exact"/>
        <w:jc w:val="left"/>
        <w:rPr>
          <w:rFonts w:ascii="Times New Roman" w:eastAsia="黑体" w:hAnsi="Times New Roman" w:cs="Times New Roman"/>
          <w:sz w:val="32"/>
          <w:szCs w:val="32"/>
        </w:rPr>
      </w:pPr>
    </w:p>
    <w:p w:rsidR="0062286E" w:rsidRDefault="0062286E">
      <w:pPr>
        <w:widowControl/>
        <w:spacing w:line="586" w:lineRule="exact"/>
        <w:jc w:val="left"/>
        <w:rPr>
          <w:rFonts w:ascii="Times New Roman" w:eastAsia="黑体" w:hAnsi="Times New Roman" w:cs="Times New Roman"/>
          <w:sz w:val="32"/>
          <w:szCs w:val="32"/>
        </w:rPr>
      </w:pPr>
    </w:p>
    <w:p w:rsidR="0062286E" w:rsidRDefault="0062286E">
      <w:pPr>
        <w:widowControl/>
        <w:spacing w:line="586" w:lineRule="exact"/>
        <w:jc w:val="left"/>
        <w:rPr>
          <w:rFonts w:ascii="Times New Roman" w:eastAsia="黑体" w:hAnsi="Times New Roman" w:cs="Times New Roman"/>
          <w:sz w:val="32"/>
          <w:szCs w:val="32"/>
        </w:rPr>
      </w:pPr>
    </w:p>
    <w:p w:rsidR="0062286E" w:rsidRDefault="0062286E" w:rsidP="00CD68D9">
      <w:pPr>
        <w:autoSpaceDE w:val="0"/>
        <w:autoSpaceDN w:val="0"/>
        <w:adjustRightInd w:val="0"/>
        <w:spacing w:line="586" w:lineRule="exact"/>
        <w:ind w:leftChars="-70" w:left="-147" w:firstLineChars="49" w:firstLine="157"/>
        <w:rPr>
          <w:rFonts w:ascii="Times New Roman" w:eastAsia="黑体" w:hAnsi="Times New Roman" w:cs="Times New Roman"/>
          <w:sz w:val="32"/>
          <w:szCs w:val="32"/>
        </w:rPr>
      </w:pPr>
    </w:p>
    <w:p w:rsidR="0062286E" w:rsidRDefault="0062286E" w:rsidP="00CD68D9">
      <w:pPr>
        <w:autoSpaceDE w:val="0"/>
        <w:autoSpaceDN w:val="0"/>
        <w:adjustRightInd w:val="0"/>
        <w:spacing w:line="586" w:lineRule="exact"/>
        <w:ind w:leftChars="-70" w:left="-147" w:firstLineChars="49" w:firstLine="157"/>
        <w:jc w:val="center"/>
        <w:rPr>
          <w:rFonts w:ascii="Times New Roman" w:eastAsia="黑体" w:hAnsi="Times New Roman" w:cs="Times New Roman"/>
          <w:sz w:val="32"/>
          <w:szCs w:val="32"/>
        </w:rPr>
      </w:pPr>
    </w:p>
    <w:p w:rsidR="0062286E" w:rsidRDefault="0062286E" w:rsidP="00CD68D9">
      <w:pPr>
        <w:autoSpaceDE w:val="0"/>
        <w:autoSpaceDN w:val="0"/>
        <w:adjustRightInd w:val="0"/>
        <w:spacing w:line="586" w:lineRule="exact"/>
        <w:ind w:leftChars="-70" w:left="-147" w:firstLineChars="49" w:firstLine="157"/>
        <w:jc w:val="center"/>
        <w:rPr>
          <w:rFonts w:ascii="Times New Roman" w:eastAsia="黑体" w:hAnsi="Times New Roman" w:cs="Times New Roman"/>
          <w:sz w:val="32"/>
          <w:szCs w:val="32"/>
        </w:rPr>
      </w:pPr>
    </w:p>
    <w:p w:rsidR="0062286E" w:rsidRDefault="0062286E" w:rsidP="00CD68D9">
      <w:pPr>
        <w:autoSpaceDE w:val="0"/>
        <w:autoSpaceDN w:val="0"/>
        <w:adjustRightInd w:val="0"/>
        <w:spacing w:line="586" w:lineRule="exact"/>
        <w:ind w:leftChars="-70" w:left="-147" w:firstLineChars="49" w:firstLine="157"/>
        <w:jc w:val="center"/>
        <w:rPr>
          <w:rFonts w:ascii="Times New Roman" w:eastAsia="黑体" w:hAnsi="Times New Roman" w:cs="Times New Roman"/>
          <w:sz w:val="32"/>
          <w:szCs w:val="32"/>
        </w:rPr>
      </w:pPr>
    </w:p>
    <w:p w:rsidR="0062286E" w:rsidRDefault="0062286E" w:rsidP="00CD68D9">
      <w:pPr>
        <w:autoSpaceDE w:val="0"/>
        <w:autoSpaceDN w:val="0"/>
        <w:adjustRightInd w:val="0"/>
        <w:spacing w:line="586" w:lineRule="exact"/>
        <w:ind w:leftChars="-70" w:left="-147" w:firstLineChars="49" w:firstLine="157"/>
        <w:jc w:val="center"/>
        <w:rPr>
          <w:rFonts w:ascii="Times New Roman" w:eastAsia="黑体" w:hAnsi="Times New Roman" w:cs="Times New Roman"/>
          <w:sz w:val="32"/>
          <w:szCs w:val="32"/>
        </w:rPr>
      </w:pPr>
    </w:p>
    <w:p w:rsidR="0062286E" w:rsidRDefault="0062286E" w:rsidP="00CD68D9">
      <w:pPr>
        <w:autoSpaceDE w:val="0"/>
        <w:autoSpaceDN w:val="0"/>
        <w:adjustRightInd w:val="0"/>
        <w:spacing w:line="586" w:lineRule="exact"/>
        <w:ind w:leftChars="-70" w:left="-147" w:firstLineChars="49" w:firstLine="157"/>
        <w:jc w:val="center"/>
        <w:rPr>
          <w:rFonts w:ascii="Times New Roman" w:eastAsia="黑体" w:hAnsi="Times New Roman" w:cs="Times New Roman"/>
          <w:sz w:val="32"/>
          <w:szCs w:val="32"/>
        </w:rPr>
      </w:pPr>
    </w:p>
    <w:p w:rsidR="0062286E" w:rsidRDefault="00E83884" w:rsidP="00CD68D9">
      <w:pPr>
        <w:autoSpaceDE w:val="0"/>
        <w:autoSpaceDN w:val="0"/>
        <w:adjustRightInd w:val="0"/>
        <w:spacing w:line="586" w:lineRule="exact"/>
        <w:ind w:leftChars="-70" w:left="-147" w:firstLineChars="49" w:firstLine="157"/>
        <w:jc w:val="center"/>
        <w:rPr>
          <w:rFonts w:ascii="Times New Roman" w:eastAsia="黑体" w:hAnsi="Times New Roman" w:cs="Times New Roman"/>
          <w:sz w:val="32"/>
          <w:szCs w:val="32"/>
        </w:rPr>
      </w:pPr>
      <w:r>
        <w:rPr>
          <w:rFonts w:ascii="Times New Roman" w:eastAsia="黑体" w:hAnsi="Times New Roman" w:cs="Times New Roman"/>
          <w:sz w:val="32"/>
          <w:szCs w:val="32"/>
        </w:rPr>
        <w:t>第一部分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部门概况</w:t>
      </w:r>
    </w:p>
    <w:p w:rsidR="0062286E" w:rsidRDefault="00E83884">
      <w:pPr>
        <w:spacing w:line="58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一、主要职能职责</w:t>
      </w:r>
    </w:p>
    <w:p w:rsidR="0062286E" w:rsidRDefault="00E83884">
      <w:pPr>
        <w:tabs>
          <w:tab w:val="left" w:pos="0"/>
        </w:tabs>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贯彻执行党和国家有关社会治安综合治理的法律法规、政策规定。</w:t>
      </w:r>
    </w:p>
    <w:p w:rsidR="0062286E" w:rsidRDefault="00E83884">
      <w:pPr>
        <w:tabs>
          <w:tab w:val="left" w:pos="0"/>
        </w:tabs>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协助做好有关社会治安综合治理的调查研究、分析研判等工作。</w:t>
      </w:r>
    </w:p>
    <w:p w:rsidR="0062286E" w:rsidRDefault="00E83884">
      <w:pPr>
        <w:tabs>
          <w:tab w:val="left" w:pos="0"/>
        </w:tabs>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负责</w:t>
      </w:r>
      <w:r>
        <w:rPr>
          <w:rFonts w:ascii="Times New Roman" w:eastAsia="仿宋_GB2312" w:hAnsi="Times New Roman" w:cs="Times New Roman"/>
          <w:kern w:val="32"/>
          <w:sz w:val="32"/>
          <w:szCs w:val="32"/>
        </w:rPr>
        <w:t>社会治安综合治理信息和工作平台的建设、运行、数据录入、</w:t>
      </w:r>
      <w:r>
        <w:rPr>
          <w:rFonts w:ascii="Times New Roman" w:eastAsia="仿宋_GB2312" w:hAnsi="Times New Roman" w:cs="Times New Roman"/>
          <w:sz w:val="32"/>
          <w:szCs w:val="32"/>
        </w:rPr>
        <w:t>监测</w:t>
      </w:r>
      <w:r>
        <w:rPr>
          <w:rFonts w:ascii="Times New Roman" w:eastAsia="仿宋_GB2312" w:hAnsi="Times New Roman" w:cs="Times New Roman"/>
          <w:kern w:val="32"/>
          <w:sz w:val="32"/>
          <w:szCs w:val="32"/>
        </w:rPr>
        <w:t>等相关技术性、</w:t>
      </w:r>
      <w:r>
        <w:rPr>
          <w:rFonts w:ascii="Times New Roman" w:eastAsia="仿宋_GB2312" w:hAnsi="Times New Roman" w:cs="Times New Roman"/>
          <w:sz w:val="32"/>
          <w:szCs w:val="32"/>
        </w:rPr>
        <w:t>事务</w:t>
      </w:r>
      <w:r>
        <w:rPr>
          <w:rFonts w:ascii="Times New Roman" w:eastAsia="仿宋_GB2312" w:hAnsi="Times New Roman" w:cs="Times New Roman"/>
          <w:kern w:val="32"/>
          <w:sz w:val="32"/>
          <w:szCs w:val="32"/>
        </w:rPr>
        <w:t>性工作。</w:t>
      </w:r>
    </w:p>
    <w:p w:rsidR="0062286E" w:rsidRDefault="00E83884">
      <w:pPr>
        <w:tabs>
          <w:tab w:val="left" w:pos="0"/>
        </w:tabs>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kern w:val="32"/>
          <w:sz w:val="32"/>
          <w:szCs w:val="32"/>
        </w:rPr>
        <w:t>完成主管部门交办的其他任务。</w:t>
      </w:r>
    </w:p>
    <w:p w:rsidR="0062286E" w:rsidRDefault="00E83884">
      <w:pPr>
        <w:spacing w:line="586" w:lineRule="exact"/>
        <w:ind w:firstLineChars="225" w:firstLine="720"/>
        <w:rPr>
          <w:rFonts w:ascii="Times New Roman" w:eastAsia="黑体" w:hAnsi="Times New Roman" w:cs="Times New Roman"/>
          <w:sz w:val="32"/>
          <w:szCs w:val="32"/>
        </w:rPr>
      </w:pPr>
      <w:r>
        <w:rPr>
          <w:rFonts w:ascii="Times New Roman" w:eastAsia="黑体" w:hAnsi="Times New Roman" w:cs="Times New Roman"/>
          <w:sz w:val="32"/>
          <w:szCs w:val="32"/>
        </w:rPr>
        <w:t>二、机构设置</w:t>
      </w:r>
    </w:p>
    <w:p w:rsidR="0062286E" w:rsidRDefault="00E83884">
      <w:pPr>
        <w:spacing w:line="586" w:lineRule="exact"/>
        <w:ind w:firstLineChars="200" w:firstLine="640"/>
        <w:rPr>
          <w:rFonts w:ascii="Times New Roman" w:eastAsia="仿宋_GB2312" w:hAnsi="Times New Roman" w:cs="Times New Roman"/>
          <w:kern w:val="32"/>
          <w:sz w:val="32"/>
          <w:szCs w:val="32"/>
        </w:rPr>
      </w:pPr>
      <w:r>
        <w:rPr>
          <w:rFonts w:ascii="Times New Roman" w:eastAsia="仿宋_GB2312" w:hAnsi="Times New Roman" w:cs="Times New Roman"/>
          <w:kern w:val="32"/>
          <w:sz w:val="32"/>
          <w:szCs w:val="32"/>
        </w:rPr>
        <w:t>桂林市社会治安综合事务中心，单位代码：</w:t>
      </w:r>
      <w:r>
        <w:rPr>
          <w:rFonts w:ascii="Times New Roman" w:eastAsia="仿宋_GB2312" w:hAnsi="Times New Roman" w:cs="Times New Roman"/>
          <w:kern w:val="32"/>
          <w:sz w:val="32"/>
          <w:szCs w:val="32"/>
        </w:rPr>
        <w:t>033002</w:t>
      </w:r>
      <w:r>
        <w:rPr>
          <w:rFonts w:ascii="Times New Roman" w:eastAsia="仿宋_GB2312" w:hAnsi="Times New Roman" w:cs="Times New Roman"/>
          <w:kern w:val="32"/>
          <w:sz w:val="32"/>
          <w:szCs w:val="32"/>
        </w:rPr>
        <w:t>。桂林市社会治安综合事务中心是桂林市委政法委管理的公益一类财政全额拨款事业单位。</w:t>
      </w:r>
    </w:p>
    <w:p w:rsidR="0062286E" w:rsidRDefault="00E83884">
      <w:pPr>
        <w:spacing w:line="586" w:lineRule="exact"/>
        <w:ind w:firstLineChars="200" w:firstLine="640"/>
        <w:rPr>
          <w:rFonts w:ascii="Times New Roman" w:eastAsia="仿宋_GB2312" w:hAnsi="Times New Roman" w:cs="Times New Roman"/>
        </w:rPr>
      </w:pPr>
      <w:r>
        <w:rPr>
          <w:rFonts w:ascii="Times New Roman" w:eastAsia="仿宋_GB2312" w:hAnsi="Times New Roman" w:cs="Times New Roman"/>
          <w:kern w:val="32"/>
          <w:sz w:val="32"/>
          <w:szCs w:val="32"/>
        </w:rPr>
        <w:t>桂林市社会治安综合事务中心内设机构</w:t>
      </w:r>
      <w:r>
        <w:rPr>
          <w:rFonts w:ascii="Times New Roman" w:eastAsia="仿宋_GB2312" w:hAnsi="Times New Roman" w:cs="Times New Roman" w:hint="eastAsia"/>
          <w:kern w:val="32"/>
          <w:sz w:val="32"/>
          <w:szCs w:val="32"/>
        </w:rPr>
        <w:t>：</w:t>
      </w:r>
      <w:r>
        <w:rPr>
          <w:rFonts w:ascii="Times New Roman" w:eastAsia="仿宋_GB2312" w:hAnsi="Times New Roman" w:cs="Times New Roman"/>
          <w:kern w:val="32"/>
          <w:sz w:val="32"/>
          <w:szCs w:val="32"/>
        </w:rPr>
        <w:t>综合科</w:t>
      </w:r>
      <w:r>
        <w:rPr>
          <w:rFonts w:ascii="Times New Roman" w:eastAsia="仿宋_GB2312" w:hAnsi="Times New Roman" w:cs="Times New Roman" w:hint="eastAsia"/>
          <w:kern w:val="32"/>
          <w:sz w:val="32"/>
          <w:szCs w:val="32"/>
        </w:rPr>
        <w:t>、</w:t>
      </w:r>
      <w:r>
        <w:rPr>
          <w:rFonts w:ascii="Times New Roman" w:eastAsia="仿宋_GB2312" w:hAnsi="Times New Roman" w:cs="Times New Roman"/>
          <w:kern w:val="32"/>
          <w:sz w:val="32"/>
          <w:szCs w:val="32"/>
        </w:rPr>
        <w:t>协调科</w:t>
      </w:r>
      <w:r>
        <w:rPr>
          <w:rFonts w:ascii="Times New Roman" w:eastAsia="仿宋_GB2312" w:hAnsi="Times New Roman" w:cs="Times New Roman" w:hint="eastAsia"/>
          <w:kern w:val="32"/>
          <w:sz w:val="32"/>
          <w:szCs w:val="32"/>
        </w:rPr>
        <w:t>、</w:t>
      </w:r>
      <w:r>
        <w:rPr>
          <w:rFonts w:ascii="Times New Roman" w:eastAsia="仿宋_GB2312" w:hAnsi="Times New Roman" w:cs="Times New Roman"/>
          <w:kern w:val="32"/>
          <w:sz w:val="32"/>
          <w:szCs w:val="32"/>
        </w:rPr>
        <w:t>技术科。</w:t>
      </w:r>
    </w:p>
    <w:p w:rsidR="0062286E" w:rsidRDefault="00E83884">
      <w:pPr>
        <w:spacing w:line="586" w:lineRule="exact"/>
        <w:ind w:firstLineChars="225" w:firstLine="720"/>
        <w:rPr>
          <w:rFonts w:ascii="Times New Roman" w:hAnsi="Times New Roman" w:cs="Times New Roman"/>
          <w:sz w:val="32"/>
          <w:szCs w:val="32"/>
        </w:rPr>
      </w:pPr>
      <w:r>
        <w:rPr>
          <w:rFonts w:ascii="Times New Roman" w:eastAsia="黑体" w:hAnsi="Times New Roman" w:cs="Times New Roman"/>
          <w:sz w:val="32"/>
          <w:szCs w:val="32"/>
        </w:rPr>
        <w:t>三、编制现状及人员构成</w:t>
      </w:r>
    </w:p>
    <w:p w:rsidR="0062286E" w:rsidRDefault="00E83884">
      <w:pPr>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桂林市社会治安综合事务中心编制共</w:t>
      </w:r>
      <w:r>
        <w:rPr>
          <w:rFonts w:ascii="Times New Roman" w:eastAsia="仿宋_GB2312" w:hAnsi="Times New Roman" w:cs="Times New Roman"/>
          <w:bCs/>
          <w:sz w:val="32"/>
          <w:szCs w:val="32"/>
        </w:rPr>
        <w:t>12</w:t>
      </w:r>
      <w:r>
        <w:rPr>
          <w:rFonts w:ascii="Times New Roman" w:eastAsia="仿宋_GB2312" w:hAnsi="Times New Roman" w:cs="Times New Roman"/>
          <w:bCs/>
          <w:sz w:val="32"/>
          <w:szCs w:val="32"/>
        </w:rPr>
        <w:t>人，实际在编</w:t>
      </w:r>
      <w:r>
        <w:rPr>
          <w:rFonts w:ascii="Times New Roman" w:eastAsia="仿宋_GB2312" w:hAnsi="Times New Roman" w:cs="Times New Roman"/>
          <w:bCs/>
          <w:sz w:val="32"/>
          <w:szCs w:val="32"/>
        </w:rPr>
        <w:t>8</w:t>
      </w:r>
      <w:r>
        <w:rPr>
          <w:rFonts w:ascii="Times New Roman" w:eastAsia="仿宋_GB2312" w:hAnsi="Times New Roman" w:cs="Times New Roman"/>
          <w:bCs/>
          <w:sz w:val="32"/>
          <w:szCs w:val="32"/>
        </w:rPr>
        <w:t>人。</w:t>
      </w:r>
    </w:p>
    <w:p w:rsidR="0062286E" w:rsidRDefault="00E83884">
      <w:pPr>
        <w:spacing w:line="586" w:lineRule="exact"/>
        <w:ind w:firstLineChars="225" w:firstLine="720"/>
        <w:rPr>
          <w:rFonts w:ascii="Times New Roman" w:hAnsi="Times New Roman" w:cs="Times New Roman"/>
          <w:sz w:val="32"/>
          <w:szCs w:val="32"/>
        </w:rPr>
      </w:pPr>
      <w:r>
        <w:rPr>
          <w:rFonts w:ascii="Times New Roman" w:eastAsia="黑体" w:hAnsi="Times New Roman" w:cs="Times New Roman"/>
          <w:sz w:val="32"/>
          <w:szCs w:val="32"/>
        </w:rPr>
        <w:t>四、年度主要工作任务</w:t>
      </w:r>
    </w:p>
    <w:p w:rsidR="0062286E" w:rsidRDefault="00E83884">
      <w:pPr>
        <w:autoSpaceDE w:val="0"/>
        <w:autoSpaceDN w:val="0"/>
        <w:adjustRightInd w:val="0"/>
        <w:spacing w:line="586" w:lineRule="exact"/>
        <w:ind w:left="10"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一、加快推进综治中心规范化建设，督促县（市、区）进一步推进各级综治中心规范化建设，争取乡、村级综治中心逐</w:t>
      </w:r>
      <w:r>
        <w:rPr>
          <w:rFonts w:ascii="Times New Roman" w:eastAsia="仿宋_GB2312" w:hAnsi="Times New Roman" w:cs="Times New Roman" w:hint="eastAsia"/>
          <w:sz w:val="32"/>
          <w:szCs w:val="32"/>
        </w:rPr>
        <w:lastRenderedPageBreak/>
        <w:t>步达国家建设标准。二、加大综治信息化建设力度，对各县（市、区）综治视联网建设进度情况进行大排查，督促未完成建设的县（市、区）加快建设进度，争取</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村（社区）全部完成。将“雪亮工程”点位在线率及出图率纳入平安桂林建设考评。督促各县（市、区）对照问题清单，协调整改，细化措施，确保问题归零见底，按照巡检要求，及时排查处理问题，保证视频点位在线率及出图率达到国家抽检要求。完成政法涉密视频会商系统建设。按计划</w:t>
      </w:r>
      <w:r>
        <w:rPr>
          <w:rFonts w:ascii="Times New Roman" w:eastAsia="仿宋_GB2312" w:hAnsi="Times New Roman" w:cs="Times New Roman" w:hint="eastAsia"/>
          <w:sz w:val="32"/>
          <w:szCs w:val="32"/>
        </w:rPr>
        <w:t>做好市、县（市、区）政法涉密视频会商系统项目招标、建设、测评、系统测试等工作，争取</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月建设完成并投入使用。三、全面提升网格化服务管理水平</w:t>
      </w:r>
    </w:p>
    <w:p w:rsidR="0062286E" w:rsidRDefault="00E83884">
      <w:pPr>
        <w:autoSpaceDE w:val="0"/>
        <w:autoSpaceDN w:val="0"/>
        <w:adjustRightInd w:val="0"/>
        <w:spacing w:line="586" w:lineRule="exact"/>
        <w:ind w:leftChars="5" w:left="10"/>
        <w:jc w:val="left"/>
        <w:rPr>
          <w:rFonts w:ascii="Times New Roman" w:eastAsia="黑体" w:hAnsi="Times New Roman" w:cs="Times New Roman"/>
          <w:sz w:val="32"/>
          <w:szCs w:val="32"/>
        </w:rPr>
      </w:pPr>
      <w:r>
        <w:rPr>
          <w:rFonts w:ascii="Times New Roman" w:eastAsia="仿宋_GB2312" w:hAnsi="Times New Roman" w:cs="Times New Roman" w:hint="eastAsia"/>
          <w:sz w:val="32"/>
          <w:szCs w:val="32"/>
        </w:rPr>
        <w:t>全面推进网格化服务管理规范化建设。加强对基层网格化服务管理工作指导，做好示范点建设工作，召开全市网格化服务管理现场会，打造规范化建设试点，以点带面，全面推动县、乡、村级网格化管理机制、制度等规范化建设。进一步提升网格员能力素质。市、县区采取多种形式和方法组织网格员进行业务能力培训，切实提高网格员的业务水平，市级每年培训</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次，县级每年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次，乡级每年</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次。</w:t>
      </w:r>
    </w:p>
    <w:p w:rsidR="0062286E" w:rsidRDefault="00E83884">
      <w:pPr>
        <w:autoSpaceDE w:val="0"/>
        <w:autoSpaceDN w:val="0"/>
        <w:adjustRightInd w:val="0"/>
        <w:spacing w:line="586" w:lineRule="exact"/>
        <w:ind w:leftChars="5" w:left="10"/>
        <w:jc w:val="center"/>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202</w:t>
      </w:r>
      <w:r>
        <w:rPr>
          <w:rFonts w:ascii="Times New Roman" w:eastAsia="黑体" w:hAnsi="Times New Roman" w:cs="Times New Roman" w:hint="eastAsia"/>
          <w:sz w:val="32"/>
          <w:szCs w:val="32"/>
        </w:rPr>
        <w:t>3</w:t>
      </w:r>
      <w:r>
        <w:rPr>
          <w:rFonts w:ascii="Times New Roman" w:eastAsia="黑体" w:hAnsi="Times New Roman" w:cs="Times New Roman"/>
          <w:sz w:val="32"/>
          <w:szCs w:val="32"/>
        </w:rPr>
        <w:t>年部门预算情况说明</w:t>
      </w:r>
    </w:p>
    <w:p w:rsidR="0062286E" w:rsidRDefault="00E83884">
      <w:pPr>
        <w:autoSpaceDE w:val="0"/>
        <w:autoSpaceDN w:val="0"/>
        <w:adjustRightInd w:val="0"/>
        <w:spacing w:line="58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一、收支预算总体情况</w:t>
      </w:r>
    </w:p>
    <w:p w:rsidR="0062286E" w:rsidRDefault="00E83884">
      <w:pPr>
        <w:autoSpaceDE w:val="0"/>
        <w:autoSpaceDN w:val="0"/>
        <w:adjustRightInd w:val="0"/>
        <w:spacing w:line="586" w:lineRule="exact"/>
        <w:ind w:leftChars="-70" w:left="-147" w:firstLineChars="245" w:firstLine="784"/>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年收支总预算</w:t>
      </w:r>
      <w:r>
        <w:rPr>
          <w:rFonts w:ascii="Times New Roman" w:eastAsia="仿宋_GB2312" w:hAnsi="Times New Roman" w:cs="Times New Roman"/>
          <w:sz w:val="32"/>
          <w:szCs w:val="32"/>
        </w:rPr>
        <w:t>144.35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134.31</w:t>
      </w:r>
      <w:r>
        <w:rPr>
          <w:rFonts w:ascii="Times New Roman" w:eastAsia="仿宋_GB2312" w:hAnsi="Times New Roman" w:cs="Times New Roman"/>
          <w:sz w:val="32"/>
          <w:szCs w:val="32"/>
        </w:rPr>
        <w:t>万元），</w:t>
      </w:r>
      <w:r>
        <w:rPr>
          <w:rFonts w:ascii="Times New Roman" w:eastAsia="仿宋_GB2312" w:hAnsi="Times New Roman" w:cs="Times New Roman"/>
          <w:bCs/>
          <w:sz w:val="32"/>
          <w:szCs w:val="32"/>
        </w:rPr>
        <w:t>同比增加</w:t>
      </w:r>
      <w:r>
        <w:rPr>
          <w:rFonts w:ascii="Times New Roman" w:eastAsia="仿宋_GB2312" w:hAnsi="Times New Roman" w:cs="Times New Roman"/>
          <w:bCs/>
          <w:sz w:val="32"/>
          <w:szCs w:val="32"/>
        </w:rPr>
        <w:t>10.04</w:t>
      </w:r>
      <w:r>
        <w:rPr>
          <w:rFonts w:ascii="Times New Roman" w:eastAsia="仿宋_GB2312" w:hAnsi="Times New Roman" w:cs="Times New Roman"/>
          <w:bCs/>
          <w:sz w:val="32"/>
          <w:szCs w:val="32"/>
        </w:rPr>
        <w:t>万元，增长</w:t>
      </w:r>
      <w:r>
        <w:rPr>
          <w:rFonts w:ascii="Times New Roman" w:eastAsia="仿宋_GB2312" w:hAnsi="Times New Roman" w:cs="Times New Roman"/>
          <w:bCs/>
          <w:sz w:val="32"/>
          <w:szCs w:val="32"/>
        </w:rPr>
        <w:t>7.47%</w:t>
      </w:r>
      <w:r>
        <w:rPr>
          <w:rFonts w:ascii="Times New Roman" w:eastAsia="仿宋_GB2312" w:hAnsi="Times New Roman" w:cs="Times New Roman"/>
          <w:bCs/>
          <w:sz w:val="32"/>
          <w:szCs w:val="32"/>
        </w:rPr>
        <w:t>。其中，收入包括：一般公共预算收入、政府性基金收入</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支出包括：一般公共服务支出、社会保障</w:t>
      </w:r>
      <w:r>
        <w:rPr>
          <w:rFonts w:ascii="Times New Roman" w:eastAsia="仿宋_GB2312" w:hAnsi="Times New Roman" w:cs="Times New Roman"/>
          <w:bCs/>
          <w:sz w:val="32"/>
          <w:szCs w:val="32"/>
        </w:rPr>
        <w:lastRenderedPageBreak/>
        <w:t>和就业支出、</w:t>
      </w:r>
      <w:r>
        <w:rPr>
          <w:rFonts w:ascii="Times New Roman" w:eastAsia="仿宋_GB2312" w:hAnsi="Times New Roman" w:cs="Times New Roman" w:hint="eastAsia"/>
          <w:bCs/>
          <w:sz w:val="32"/>
          <w:szCs w:val="32"/>
        </w:rPr>
        <w:t>卫生健康支出、城乡社区支出、</w:t>
      </w:r>
      <w:r>
        <w:rPr>
          <w:rFonts w:ascii="Times New Roman" w:eastAsia="仿宋_GB2312" w:hAnsi="Times New Roman" w:cs="Times New Roman"/>
          <w:bCs/>
          <w:sz w:val="32"/>
          <w:szCs w:val="32"/>
        </w:rPr>
        <w:t>住房保障支出。</w:t>
      </w:r>
    </w:p>
    <w:p w:rsidR="0062286E" w:rsidRDefault="00E83884">
      <w:pPr>
        <w:autoSpaceDE w:val="0"/>
        <w:autoSpaceDN w:val="0"/>
        <w:adjustRightInd w:val="0"/>
        <w:spacing w:line="58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二、收入预算说明</w:t>
      </w:r>
    </w:p>
    <w:p w:rsidR="0062286E" w:rsidRDefault="00E83884">
      <w:pPr>
        <w:autoSpaceDE w:val="0"/>
        <w:autoSpaceDN w:val="0"/>
        <w:adjustRightInd w:val="0"/>
        <w:spacing w:line="586" w:lineRule="exact"/>
        <w:ind w:leftChars="-70" w:left="-147" w:firstLineChars="245" w:firstLine="784"/>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收入预算</w:t>
      </w:r>
      <w:r>
        <w:rPr>
          <w:rFonts w:ascii="Times New Roman" w:eastAsia="仿宋_GB2312" w:hAnsi="Times New Roman" w:cs="Times New Roman"/>
          <w:sz w:val="32"/>
          <w:szCs w:val="32"/>
        </w:rPr>
        <w:t>144.35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134.31</w:t>
      </w:r>
      <w:r>
        <w:rPr>
          <w:rFonts w:ascii="Times New Roman" w:eastAsia="仿宋_GB2312" w:hAnsi="Times New Roman" w:cs="Times New Roman"/>
          <w:sz w:val="32"/>
          <w:szCs w:val="32"/>
        </w:rPr>
        <w:t>万元），同比增加</w:t>
      </w:r>
      <w:r>
        <w:rPr>
          <w:rFonts w:ascii="Times New Roman" w:eastAsia="仿宋_GB2312" w:hAnsi="Times New Roman" w:cs="Times New Roman"/>
          <w:sz w:val="32"/>
          <w:szCs w:val="32"/>
        </w:rPr>
        <w:t>10.04</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7.47%</w:t>
      </w:r>
      <w:r>
        <w:rPr>
          <w:rFonts w:ascii="Times New Roman" w:eastAsia="仿宋_GB2312" w:hAnsi="Times New Roman" w:cs="Times New Roman"/>
          <w:sz w:val="32"/>
          <w:szCs w:val="32"/>
        </w:rPr>
        <w:t>。其中，一般公共预算收入</w:t>
      </w:r>
      <w:r>
        <w:rPr>
          <w:rFonts w:ascii="Times New Roman" w:eastAsia="仿宋_GB2312" w:hAnsi="Times New Roman" w:cs="Times New Roman"/>
          <w:sz w:val="32"/>
          <w:szCs w:val="32"/>
        </w:rPr>
        <w:t>127.35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占总预算</w:t>
      </w:r>
      <w:r>
        <w:rPr>
          <w:rFonts w:ascii="Times New Roman" w:eastAsia="仿宋_GB2312" w:hAnsi="Times New Roman" w:cs="Times New Roman"/>
          <w:sz w:val="32"/>
          <w:szCs w:val="32"/>
        </w:rPr>
        <w:t>88.22%</w:t>
      </w:r>
      <w:r>
        <w:rPr>
          <w:rFonts w:ascii="Times New Roman" w:eastAsia="仿宋_GB2312" w:hAnsi="Times New Roman" w:cs="Times New Roman"/>
          <w:sz w:val="32"/>
          <w:szCs w:val="32"/>
        </w:rPr>
        <w:t>，同比</w:t>
      </w:r>
      <w:r>
        <w:rPr>
          <w:rFonts w:ascii="Times New Roman" w:eastAsia="仿宋_GB2312" w:hAnsi="Times New Roman" w:cs="Times New Roman" w:hint="eastAsia"/>
          <w:sz w:val="32"/>
          <w:szCs w:val="32"/>
        </w:rPr>
        <w:t>增加</w:t>
      </w:r>
      <w:r>
        <w:rPr>
          <w:rFonts w:ascii="Times New Roman" w:eastAsia="仿宋_GB2312" w:hAnsi="Times New Roman" w:cs="Times New Roman"/>
          <w:sz w:val="32"/>
          <w:szCs w:val="32"/>
        </w:rPr>
        <w:t>8.33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上升</w:t>
      </w:r>
      <w:r>
        <w:rPr>
          <w:rFonts w:ascii="Times New Roman" w:eastAsia="仿宋_GB2312" w:hAnsi="Times New Roman" w:cs="Times New Roman"/>
          <w:sz w:val="32"/>
          <w:szCs w:val="32"/>
        </w:rPr>
        <w:t>6.99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政府性基金预算收入</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万元，同比增加</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％。收入预算总体增加主要原因是</w:t>
      </w:r>
      <w:r>
        <w:rPr>
          <w:rFonts w:ascii="Times New Roman" w:eastAsia="仿宋_GB2312" w:hAnsi="Times New Roman" w:cs="Times New Roman" w:hint="eastAsia"/>
          <w:sz w:val="32"/>
          <w:szCs w:val="32"/>
        </w:rPr>
        <w:t>专项业务工作增加。</w:t>
      </w:r>
    </w:p>
    <w:p w:rsidR="0062286E" w:rsidRDefault="00E83884">
      <w:pPr>
        <w:autoSpaceDE w:val="0"/>
        <w:autoSpaceDN w:val="0"/>
        <w:adjustRightInd w:val="0"/>
        <w:spacing w:line="58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三、支出预算说明</w:t>
      </w:r>
    </w:p>
    <w:p w:rsidR="0062286E" w:rsidRDefault="00E83884">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支出总预算</w:t>
      </w:r>
      <w:r>
        <w:rPr>
          <w:rFonts w:ascii="Times New Roman" w:eastAsia="仿宋_GB2312" w:hAnsi="Times New Roman" w:cs="Times New Roman"/>
          <w:sz w:val="32"/>
          <w:szCs w:val="32"/>
        </w:rPr>
        <w:t>144.35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134.31</w:t>
      </w:r>
      <w:r>
        <w:rPr>
          <w:rFonts w:ascii="Times New Roman" w:eastAsia="仿宋_GB2312" w:hAnsi="Times New Roman" w:cs="Times New Roman"/>
          <w:sz w:val="32"/>
          <w:szCs w:val="32"/>
        </w:rPr>
        <w:t>万元），同比增加</w:t>
      </w:r>
      <w:r>
        <w:rPr>
          <w:rFonts w:ascii="Times New Roman" w:eastAsia="仿宋_GB2312" w:hAnsi="Times New Roman" w:cs="Times New Roman"/>
          <w:sz w:val="32"/>
          <w:szCs w:val="32"/>
        </w:rPr>
        <w:t>10.04</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7.47%</w:t>
      </w:r>
      <w:r>
        <w:rPr>
          <w:rFonts w:ascii="Times New Roman" w:eastAsia="仿宋_GB2312" w:hAnsi="Times New Roman" w:cs="Times New Roman"/>
          <w:sz w:val="32"/>
          <w:szCs w:val="32"/>
        </w:rPr>
        <w:t>。其中，一般公共预算支出</w:t>
      </w:r>
      <w:r>
        <w:rPr>
          <w:rFonts w:ascii="Times New Roman" w:eastAsia="仿宋_GB2312" w:hAnsi="Times New Roman" w:cs="Times New Roman"/>
          <w:sz w:val="32"/>
          <w:szCs w:val="32"/>
        </w:rPr>
        <w:t>127.35</w:t>
      </w:r>
      <w:r>
        <w:rPr>
          <w:rFonts w:ascii="Times New Roman" w:eastAsia="仿宋_GB2312" w:hAnsi="Times New Roman" w:cs="Times New Roman"/>
          <w:sz w:val="32"/>
          <w:szCs w:val="32"/>
        </w:rPr>
        <w:t>万元，</w:t>
      </w:r>
      <w:bookmarkStart w:id="1" w:name="_Hlk129710188"/>
      <w:r>
        <w:rPr>
          <w:rFonts w:ascii="Times New Roman" w:eastAsia="仿宋_GB2312" w:hAnsi="Times New Roman" w:cs="Times New Roman"/>
          <w:sz w:val="32"/>
          <w:szCs w:val="32"/>
        </w:rPr>
        <w:t>占总预算</w:t>
      </w:r>
      <w:r>
        <w:rPr>
          <w:rFonts w:ascii="Times New Roman" w:eastAsia="仿宋_GB2312" w:hAnsi="Times New Roman" w:cs="Times New Roman"/>
          <w:sz w:val="32"/>
          <w:szCs w:val="32"/>
        </w:rPr>
        <w:t>88.22%</w:t>
      </w:r>
      <w:r>
        <w:rPr>
          <w:rFonts w:ascii="Times New Roman" w:eastAsia="仿宋_GB2312" w:hAnsi="Times New Roman" w:cs="Times New Roman"/>
          <w:sz w:val="32"/>
          <w:szCs w:val="32"/>
        </w:rPr>
        <w:t>，同比</w:t>
      </w:r>
      <w:r>
        <w:rPr>
          <w:rFonts w:ascii="Times New Roman" w:eastAsia="仿宋_GB2312" w:hAnsi="Times New Roman" w:cs="Times New Roman" w:hint="eastAsia"/>
          <w:sz w:val="32"/>
          <w:szCs w:val="32"/>
        </w:rPr>
        <w:t>增加</w:t>
      </w:r>
      <w:r>
        <w:rPr>
          <w:rFonts w:ascii="Times New Roman" w:eastAsia="仿宋_GB2312" w:hAnsi="Times New Roman" w:cs="Times New Roman"/>
          <w:sz w:val="32"/>
          <w:szCs w:val="32"/>
        </w:rPr>
        <w:t>8.33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上升</w:t>
      </w:r>
      <w:r>
        <w:rPr>
          <w:rFonts w:ascii="Times New Roman" w:eastAsia="仿宋_GB2312" w:hAnsi="Times New Roman" w:cs="Times New Roman"/>
          <w:sz w:val="32"/>
          <w:szCs w:val="32"/>
        </w:rPr>
        <w:t>6.99</w:t>
      </w:r>
      <w:r>
        <w:rPr>
          <w:rFonts w:ascii="Times New Roman" w:eastAsia="仿宋_GB2312" w:hAnsi="Times New Roman" w:cs="Times New Roman"/>
          <w:sz w:val="32"/>
          <w:szCs w:val="32"/>
        </w:rPr>
        <w:t>％；</w:t>
      </w:r>
      <w:bookmarkEnd w:id="1"/>
      <w:r>
        <w:rPr>
          <w:rFonts w:ascii="Times New Roman" w:eastAsia="仿宋_GB2312" w:hAnsi="Times New Roman" w:cs="Times New Roman"/>
          <w:sz w:val="32"/>
          <w:szCs w:val="32"/>
        </w:rPr>
        <w:t>政府性基金预算</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万元，同比增加</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支出增长的主要原因与收入增长主要原因相同。</w:t>
      </w:r>
    </w:p>
    <w:p w:rsidR="0062286E" w:rsidRDefault="00E83884">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按支出功能分类科目划分</w:t>
      </w:r>
      <w:r>
        <w:rPr>
          <w:rFonts w:ascii="Times New Roman" w:eastAsia="仿宋_GB2312" w:hAnsi="Times New Roman" w:cs="Times New Roman" w:hint="eastAsia"/>
          <w:sz w:val="32"/>
          <w:szCs w:val="32"/>
        </w:rPr>
        <w:t>。</w:t>
      </w:r>
    </w:p>
    <w:p w:rsidR="0062286E" w:rsidRDefault="00E83884">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一般公共服务支出</w:t>
      </w:r>
      <w:r>
        <w:rPr>
          <w:rFonts w:ascii="Times New Roman" w:eastAsia="仿宋_GB2312" w:hAnsi="Times New Roman" w:cs="Times New Roman"/>
          <w:sz w:val="32"/>
          <w:szCs w:val="32"/>
        </w:rPr>
        <w:t>87.60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支出总预算</w:t>
      </w:r>
      <w:r>
        <w:rPr>
          <w:rFonts w:ascii="Times New Roman" w:eastAsia="仿宋_GB2312" w:hAnsi="Times New Roman" w:cs="Times New Roman"/>
          <w:sz w:val="32"/>
          <w:szCs w:val="32"/>
        </w:rPr>
        <w:t>60.68%</w:t>
      </w:r>
      <w:r>
        <w:rPr>
          <w:rFonts w:ascii="Times New Roman" w:eastAsia="仿宋_GB2312" w:hAnsi="Times New Roman" w:cs="Times New Roman"/>
          <w:sz w:val="32"/>
          <w:szCs w:val="32"/>
        </w:rPr>
        <w:t>，同比</w:t>
      </w:r>
      <w:r>
        <w:rPr>
          <w:rFonts w:ascii="Times New Roman" w:eastAsia="仿宋_GB2312" w:hAnsi="Times New Roman" w:cs="Times New Roman" w:hint="eastAsia"/>
          <w:sz w:val="32"/>
          <w:szCs w:val="32"/>
        </w:rPr>
        <w:t>减少</w:t>
      </w:r>
      <w:r>
        <w:rPr>
          <w:rFonts w:ascii="Times New Roman" w:eastAsia="仿宋_GB2312" w:hAnsi="Times New Roman" w:cs="Times New Roman"/>
          <w:sz w:val="32"/>
          <w:szCs w:val="32"/>
        </w:rPr>
        <w:t>10.81</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下降</w:t>
      </w:r>
      <w:r>
        <w:rPr>
          <w:rFonts w:ascii="Times New Roman" w:eastAsia="仿宋_GB2312" w:hAnsi="Times New Roman" w:cs="Times New Roman"/>
          <w:sz w:val="32"/>
          <w:szCs w:val="32"/>
        </w:rPr>
        <w:t>10.98%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社会保障和就业支出</w:t>
      </w:r>
      <w:r>
        <w:rPr>
          <w:rFonts w:ascii="Times New Roman" w:eastAsia="仿宋_GB2312" w:hAnsi="Times New Roman" w:cs="Times New Roman"/>
          <w:sz w:val="32"/>
          <w:szCs w:val="32"/>
        </w:rPr>
        <w:t>19.83</w:t>
      </w:r>
      <w:r>
        <w:rPr>
          <w:rFonts w:ascii="Times New Roman" w:eastAsia="仿宋_GB2312" w:hAnsi="Times New Roman" w:cs="Times New Roman"/>
          <w:sz w:val="32"/>
          <w:szCs w:val="32"/>
        </w:rPr>
        <w:t>万元，占支出总预算</w:t>
      </w:r>
      <w:r>
        <w:rPr>
          <w:rFonts w:ascii="Times New Roman" w:eastAsia="仿宋_GB2312" w:hAnsi="Times New Roman" w:cs="Times New Roman"/>
          <w:sz w:val="32"/>
          <w:szCs w:val="32"/>
        </w:rPr>
        <w:t>13.73%</w:t>
      </w:r>
      <w:r>
        <w:rPr>
          <w:rFonts w:ascii="Times New Roman" w:eastAsia="仿宋_GB2312" w:hAnsi="Times New Roman" w:cs="Times New Roman"/>
          <w:sz w:val="32"/>
          <w:szCs w:val="32"/>
        </w:rPr>
        <w:t>，同比增加</w:t>
      </w:r>
      <w:r>
        <w:rPr>
          <w:rFonts w:ascii="Times New Roman" w:eastAsia="仿宋_GB2312" w:hAnsi="Times New Roman" w:cs="Times New Roman"/>
          <w:sz w:val="32"/>
          <w:szCs w:val="32"/>
        </w:rPr>
        <w:t>2.67</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15.56%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卫生健康支出</w:t>
      </w:r>
      <w:r>
        <w:rPr>
          <w:rFonts w:ascii="Times New Roman" w:eastAsia="仿宋_GB2312" w:hAnsi="Times New Roman" w:cs="Times New Roman"/>
          <w:sz w:val="32"/>
          <w:szCs w:val="32"/>
        </w:rPr>
        <w:t>10.79</w:t>
      </w:r>
      <w:r>
        <w:rPr>
          <w:rFonts w:ascii="Times New Roman" w:eastAsia="仿宋_GB2312" w:hAnsi="Times New Roman" w:cs="Times New Roman"/>
          <w:sz w:val="32"/>
          <w:szCs w:val="32"/>
        </w:rPr>
        <w:t>万元，占支出总预算</w:t>
      </w:r>
      <w:r>
        <w:rPr>
          <w:rFonts w:ascii="Times New Roman" w:eastAsia="仿宋_GB2312" w:hAnsi="Times New Roman" w:cs="Times New Roman"/>
          <w:sz w:val="32"/>
          <w:szCs w:val="32"/>
        </w:rPr>
        <w:t>7.47%</w:t>
      </w:r>
      <w:r>
        <w:rPr>
          <w:rFonts w:ascii="Times New Roman" w:eastAsia="仿宋_GB2312" w:hAnsi="Times New Roman" w:cs="Times New Roman"/>
          <w:sz w:val="32"/>
          <w:szCs w:val="32"/>
        </w:rPr>
        <w:t>，同比增加</w:t>
      </w:r>
      <w:r>
        <w:rPr>
          <w:rFonts w:ascii="Times New Roman" w:eastAsia="仿宋_GB2312" w:hAnsi="Times New Roman" w:cs="Times New Roman"/>
          <w:sz w:val="32"/>
          <w:szCs w:val="32"/>
        </w:rPr>
        <w:t>0.64</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6.3%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城乡社区支出</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万元，占支出总预算</w:t>
      </w:r>
      <w:r>
        <w:rPr>
          <w:rFonts w:ascii="Times New Roman" w:eastAsia="仿宋_GB2312" w:hAnsi="Times New Roman" w:cs="Times New Roman"/>
          <w:sz w:val="32"/>
          <w:szCs w:val="32"/>
        </w:rPr>
        <w:t>11.77%</w:t>
      </w:r>
      <w:r>
        <w:rPr>
          <w:rFonts w:ascii="Times New Roman" w:eastAsia="仿宋_GB2312" w:hAnsi="Times New Roman" w:cs="Times New Roman"/>
          <w:sz w:val="32"/>
          <w:szCs w:val="32"/>
        </w:rPr>
        <w:t>，同比增加</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住房保障支出</w:t>
      </w:r>
      <w:r>
        <w:rPr>
          <w:rFonts w:ascii="Times New Roman" w:eastAsia="仿宋_GB2312" w:hAnsi="Times New Roman" w:cs="Times New Roman"/>
          <w:sz w:val="32"/>
          <w:szCs w:val="32"/>
        </w:rPr>
        <w:t>9.12</w:t>
      </w:r>
      <w:r>
        <w:rPr>
          <w:rFonts w:ascii="Times New Roman" w:eastAsia="仿宋_GB2312" w:hAnsi="Times New Roman" w:cs="Times New Roman"/>
          <w:sz w:val="32"/>
          <w:szCs w:val="32"/>
        </w:rPr>
        <w:t>万元，占支出总预算</w:t>
      </w:r>
      <w:r>
        <w:rPr>
          <w:rFonts w:ascii="Times New Roman" w:eastAsia="仿宋_GB2312" w:hAnsi="Times New Roman" w:cs="Times New Roman"/>
          <w:sz w:val="32"/>
          <w:szCs w:val="32"/>
        </w:rPr>
        <w:t>6.31%</w:t>
      </w:r>
      <w:r>
        <w:rPr>
          <w:rFonts w:ascii="Times New Roman" w:eastAsia="仿宋_GB2312" w:hAnsi="Times New Roman" w:cs="Times New Roman"/>
          <w:sz w:val="32"/>
          <w:szCs w:val="32"/>
        </w:rPr>
        <w:t>，同比增加</w:t>
      </w:r>
      <w:r>
        <w:rPr>
          <w:rFonts w:ascii="Times New Roman" w:eastAsia="仿宋_GB2312" w:hAnsi="Times New Roman" w:cs="Times New Roman"/>
          <w:sz w:val="32"/>
          <w:szCs w:val="32"/>
        </w:rPr>
        <w:t>0.54</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6.29%</w:t>
      </w:r>
      <w:r>
        <w:rPr>
          <w:rFonts w:ascii="Times New Roman" w:eastAsia="仿宋_GB2312" w:hAnsi="Times New Roman" w:cs="Times New Roman"/>
          <w:sz w:val="32"/>
          <w:szCs w:val="32"/>
        </w:rPr>
        <w:t>。</w:t>
      </w:r>
    </w:p>
    <w:p w:rsidR="0062286E" w:rsidRDefault="00E83884">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按支出结构分类划分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分为基本支出和项目支出。</w:t>
      </w:r>
    </w:p>
    <w:p w:rsidR="0062286E" w:rsidRDefault="00E83884">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bookmarkStart w:id="2" w:name="_Hlk129711148"/>
      <w:r>
        <w:rPr>
          <w:rFonts w:ascii="Times New Roman" w:eastAsia="仿宋_GB2312" w:hAnsi="Times New Roman" w:cs="Times New Roman"/>
          <w:sz w:val="32"/>
          <w:szCs w:val="32"/>
        </w:rPr>
        <w:t>基本支出预算</w:t>
      </w:r>
      <w:r>
        <w:rPr>
          <w:rFonts w:ascii="Times New Roman" w:eastAsia="仿宋_GB2312" w:hAnsi="Times New Roman" w:cs="Times New Roman"/>
          <w:sz w:val="32"/>
          <w:szCs w:val="32"/>
        </w:rPr>
        <w:t>125.75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，占支出总预算</w:t>
      </w:r>
      <w:r>
        <w:rPr>
          <w:rFonts w:ascii="Times New Roman" w:eastAsia="仿宋_GB2312" w:hAnsi="Times New Roman" w:cs="Times New Roman"/>
          <w:sz w:val="32"/>
          <w:szCs w:val="32"/>
        </w:rPr>
        <w:t>87.11%</w:t>
      </w:r>
      <w:r>
        <w:rPr>
          <w:rFonts w:ascii="Times New Roman" w:eastAsia="仿宋_GB2312" w:hAnsi="Times New Roman" w:cs="Times New Roman"/>
          <w:sz w:val="32"/>
          <w:szCs w:val="32"/>
        </w:rPr>
        <w:t>，同比增加</w:t>
      </w:r>
      <w:r>
        <w:rPr>
          <w:rFonts w:ascii="Times New Roman" w:eastAsia="仿宋_GB2312" w:hAnsi="Times New Roman" w:cs="Times New Roman"/>
          <w:sz w:val="32"/>
          <w:szCs w:val="32"/>
        </w:rPr>
        <w:t>6.76</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5.65%</w:t>
      </w:r>
      <w:r>
        <w:rPr>
          <w:rFonts w:ascii="Times New Roman" w:eastAsia="仿宋_GB2312" w:hAnsi="Times New Roman" w:cs="Times New Roman"/>
          <w:sz w:val="32"/>
          <w:szCs w:val="32"/>
        </w:rPr>
        <w:t>。其中：工资福利支出</w:t>
      </w:r>
      <w:r>
        <w:rPr>
          <w:rFonts w:ascii="Times New Roman" w:eastAsia="仿宋_GB2312" w:hAnsi="Times New Roman" w:cs="Times New Roman"/>
          <w:sz w:val="32"/>
          <w:szCs w:val="32"/>
        </w:rPr>
        <w:t>116.11</w:t>
      </w:r>
      <w:r>
        <w:rPr>
          <w:rFonts w:ascii="Times New Roman" w:eastAsia="仿宋_GB2312" w:hAnsi="Times New Roman" w:cs="Times New Roman"/>
          <w:sz w:val="32"/>
          <w:szCs w:val="32"/>
        </w:rPr>
        <w:t>万元，占支出总预算</w:t>
      </w:r>
      <w:r>
        <w:rPr>
          <w:rFonts w:ascii="Times New Roman" w:eastAsia="仿宋_GB2312" w:hAnsi="Times New Roman" w:cs="Times New Roman"/>
          <w:sz w:val="32"/>
          <w:szCs w:val="32"/>
        </w:rPr>
        <w:t>40.43%</w:t>
      </w:r>
      <w:r>
        <w:rPr>
          <w:rFonts w:ascii="Times New Roman" w:eastAsia="仿宋_GB2312" w:hAnsi="Times New Roman" w:cs="Times New Roman"/>
          <w:sz w:val="32"/>
          <w:szCs w:val="32"/>
        </w:rPr>
        <w:t>，同比增加</w:t>
      </w:r>
      <w:r>
        <w:rPr>
          <w:rFonts w:ascii="Times New Roman" w:eastAsia="仿宋_GB2312" w:hAnsi="Times New Roman" w:cs="Times New Roman"/>
          <w:sz w:val="32"/>
          <w:szCs w:val="32"/>
        </w:rPr>
        <w:t>3.56</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3.16%</w:t>
      </w:r>
      <w:r>
        <w:rPr>
          <w:rFonts w:ascii="Times New Roman" w:eastAsia="仿宋_GB2312" w:hAnsi="Times New Roman" w:cs="Times New Roman"/>
          <w:sz w:val="32"/>
          <w:szCs w:val="32"/>
        </w:rPr>
        <w:t>；商品和服务支出预算</w:t>
      </w:r>
      <w:r>
        <w:rPr>
          <w:rFonts w:ascii="Times New Roman" w:eastAsia="仿宋_GB2312" w:hAnsi="Times New Roman" w:cs="Times New Roman"/>
          <w:sz w:val="32"/>
          <w:szCs w:val="32"/>
        </w:rPr>
        <w:t>9.64</w:t>
      </w:r>
      <w:r>
        <w:rPr>
          <w:rFonts w:ascii="Times New Roman" w:eastAsia="仿宋_GB2312" w:hAnsi="Times New Roman" w:cs="Times New Roman"/>
          <w:sz w:val="32"/>
          <w:szCs w:val="32"/>
        </w:rPr>
        <w:t>万元，占支出总预算</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68%</w:t>
      </w:r>
      <w:r>
        <w:rPr>
          <w:rFonts w:ascii="Times New Roman" w:eastAsia="仿宋_GB2312" w:hAnsi="Times New Roman" w:cs="Times New Roman"/>
          <w:sz w:val="32"/>
          <w:szCs w:val="32"/>
        </w:rPr>
        <w:t>，同比增加</w:t>
      </w:r>
      <w:r>
        <w:rPr>
          <w:rFonts w:ascii="Times New Roman" w:eastAsia="仿宋_GB2312" w:hAnsi="Times New Roman" w:cs="Times New Roman"/>
          <w:sz w:val="32"/>
          <w:szCs w:val="32"/>
        </w:rPr>
        <w:t>3.18</w:t>
      </w:r>
      <w:r>
        <w:rPr>
          <w:rFonts w:ascii="Times New Roman" w:eastAsia="仿宋_GB2312" w:hAnsi="Times New Roman" w:cs="Times New Roman"/>
          <w:sz w:val="32"/>
          <w:szCs w:val="32"/>
        </w:rPr>
        <w:t>元，增长</w:t>
      </w:r>
      <w:r>
        <w:rPr>
          <w:rFonts w:ascii="Times New Roman" w:eastAsia="仿宋_GB2312" w:hAnsi="Times New Roman" w:cs="Times New Roman"/>
          <w:sz w:val="32"/>
          <w:szCs w:val="32"/>
        </w:rPr>
        <w:t>49.22%</w:t>
      </w:r>
      <w:r>
        <w:rPr>
          <w:rFonts w:ascii="Times New Roman" w:eastAsia="仿宋_GB2312" w:hAnsi="Times New Roman" w:cs="Times New Roman" w:hint="eastAsia"/>
          <w:sz w:val="32"/>
          <w:szCs w:val="32"/>
        </w:rPr>
        <w:t>。</w:t>
      </w:r>
      <w:bookmarkEnd w:id="2"/>
    </w:p>
    <w:p w:rsidR="0062286E" w:rsidRDefault="00E83884">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bookmarkStart w:id="3" w:name="_Hlk129710446"/>
      <w:r>
        <w:rPr>
          <w:rFonts w:ascii="Times New Roman" w:eastAsia="仿宋_GB2312" w:hAnsi="Times New Roman" w:cs="Times New Roman"/>
          <w:sz w:val="32"/>
          <w:szCs w:val="32"/>
        </w:rPr>
        <w:t>项目支出预算</w:t>
      </w:r>
      <w:r>
        <w:rPr>
          <w:rFonts w:ascii="Times New Roman" w:eastAsia="仿宋_GB2312" w:hAnsi="Times New Roman" w:cs="Times New Roman"/>
          <w:sz w:val="32"/>
          <w:szCs w:val="32"/>
        </w:rPr>
        <w:t>18.59</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，占支出总预算</w:t>
      </w:r>
      <w:r>
        <w:rPr>
          <w:rFonts w:ascii="Times New Roman" w:eastAsia="仿宋_GB2312" w:hAnsi="Times New Roman" w:cs="Times New Roman"/>
          <w:sz w:val="32"/>
          <w:szCs w:val="32"/>
        </w:rPr>
        <w:t>12.87%</w:t>
      </w:r>
      <w:r>
        <w:rPr>
          <w:rFonts w:ascii="Times New Roman" w:eastAsia="仿宋_GB2312" w:hAnsi="Times New Roman" w:cs="Times New Roman"/>
          <w:sz w:val="32"/>
          <w:szCs w:val="32"/>
        </w:rPr>
        <w:t>，同比</w:t>
      </w:r>
      <w:r>
        <w:rPr>
          <w:rFonts w:ascii="Times New Roman" w:eastAsia="仿宋_GB2312" w:hAnsi="Times New Roman" w:cs="Times New Roman" w:hint="eastAsia"/>
          <w:sz w:val="32"/>
          <w:szCs w:val="32"/>
        </w:rPr>
        <w:t>增加</w:t>
      </w:r>
      <w:r>
        <w:rPr>
          <w:rFonts w:ascii="Times New Roman" w:eastAsia="仿宋_GB2312" w:hAnsi="Times New Roman" w:cs="Times New Roman"/>
          <w:sz w:val="32"/>
          <w:szCs w:val="32"/>
        </w:rPr>
        <w:t>3.3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增长</w:t>
      </w:r>
      <w:r>
        <w:rPr>
          <w:rFonts w:ascii="Times New Roman" w:eastAsia="仿宋_GB2312" w:hAnsi="Times New Roman" w:cs="Times New Roman"/>
          <w:sz w:val="32"/>
          <w:szCs w:val="32"/>
        </w:rPr>
        <w:t>21.58%</w:t>
      </w:r>
      <w:r>
        <w:rPr>
          <w:rFonts w:ascii="Times New Roman" w:eastAsia="仿宋_GB2312" w:hAnsi="Times New Roman" w:cs="Times New Roman"/>
          <w:sz w:val="32"/>
          <w:szCs w:val="32"/>
        </w:rPr>
        <w:t>。</w:t>
      </w:r>
      <w:bookmarkEnd w:id="3"/>
      <w:r>
        <w:rPr>
          <w:rFonts w:ascii="Times New Roman" w:eastAsia="仿宋_GB2312" w:hAnsi="Times New Roman" w:cs="Times New Roman"/>
          <w:sz w:val="32"/>
          <w:szCs w:val="32"/>
        </w:rPr>
        <w:t>其中：</w:t>
      </w:r>
      <w:r>
        <w:rPr>
          <w:rFonts w:ascii="Times New Roman" w:eastAsia="仿宋_GB2312" w:hAnsi="Times New Roman" w:cs="Times New Roman" w:hint="eastAsia"/>
          <w:sz w:val="32"/>
          <w:szCs w:val="32"/>
        </w:rPr>
        <w:t>残疾人就业</w:t>
      </w:r>
      <w:r>
        <w:rPr>
          <w:rFonts w:ascii="Times New Roman" w:eastAsia="仿宋_GB2312" w:hAnsi="Times New Roman" w:cs="Times New Roman"/>
          <w:sz w:val="32"/>
          <w:szCs w:val="32"/>
        </w:rPr>
        <w:t>支出</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9</w:t>
      </w:r>
      <w:r>
        <w:rPr>
          <w:rFonts w:ascii="Times New Roman" w:eastAsia="仿宋_GB2312" w:hAnsi="Times New Roman" w:cs="Times New Roman"/>
          <w:sz w:val="32"/>
          <w:szCs w:val="32"/>
        </w:rPr>
        <w:t>万元，占支出总预算</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，同比增加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元，增长</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；其他国有土地使用权出让收入安排的</w:t>
      </w:r>
      <w:r>
        <w:rPr>
          <w:rFonts w:ascii="Times New Roman" w:eastAsia="仿宋_GB2312" w:hAnsi="Times New Roman" w:cs="Times New Roman"/>
          <w:sz w:val="32"/>
          <w:szCs w:val="32"/>
        </w:rPr>
        <w:t>支出</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，占支出总预算</w:t>
      </w:r>
      <w:r>
        <w:rPr>
          <w:rFonts w:ascii="Times New Roman" w:eastAsia="仿宋_GB2312" w:hAnsi="Times New Roman" w:cs="Times New Roman"/>
          <w:sz w:val="32"/>
          <w:szCs w:val="32"/>
        </w:rPr>
        <w:t>11.77%</w:t>
      </w:r>
      <w:r>
        <w:rPr>
          <w:rFonts w:ascii="Times New Roman" w:eastAsia="仿宋_GB2312" w:hAnsi="Times New Roman" w:cs="Times New Roman"/>
          <w:sz w:val="32"/>
          <w:szCs w:val="32"/>
        </w:rPr>
        <w:t>，同比</w:t>
      </w:r>
      <w:r>
        <w:rPr>
          <w:rFonts w:ascii="Times New Roman" w:eastAsia="仿宋_GB2312" w:hAnsi="Times New Roman" w:cs="Times New Roman" w:hint="eastAsia"/>
          <w:sz w:val="32"/>
          <w:szCs w:val="32"/>
        </w:rPr>
        <w:t>增加</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62286E" w:rsidRDefault="00E83884">
      <w:pPr>
        <w:autoSpaceDE w:val="0"/>
        <w:autoSpaceDN w:val="0"/>
        <w:adjustRightInd w:val="0"/>
        <w:spacing w:line="586" w:lineRule="exact"/>
        <w:ind w:firstLineChars="200" w:firstLine="640"/>
        <w:rPr>
          <w:rFonts w:ascii="Times New Roman" w:hAnsi="Times New Roman" w:cs="Times New Roman"/>
          <w:b/>
          <w:sz w:val="32"/>
          <w:szCs w:val="32"/>
        </w:rPr>
      </w:pPr>
      <w:r>
        <w:rPr>
          <w:rFonts w:ascii="Times New Roman" w:eastAsia="黑体" w:hAnsi="Times New Roman" w:cs="Times New Roman"/>
          <w:sz w:val="32"/>
          <w:szCs w:val="32"/>
        </w:rPr>
        <w:t>四、财政拨款收支预算情况说明</w:t>
      </w:r>
    </w:p>
    <w:p w:rsidR="0062286E" w:rsidRDefault="00E83884">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财政拨款收入预算</w:t>
      </w:r>
      <w:r>
        <w:rPr>
          <w:rFonts w:ascii="Times New Roman" w:eastAsia="仿宋_GB2312" w:hAnsi="Times New Roman" w:cs="Times New Roman"/>
          <w:sz w:val="32"/>
          <w:szCs w:val="32"/>
        </w:rPr>
        <w:t>144.35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134.31</w:t>
      </w:r>
      <w:r>
        <w:rPr>
          <w:rFonts w:ascii="Times New Roman" w:eastAsia="仿宋_GB2312" w:hAnsi="Times New Roman" w:cs="Times New Roman"/>
          <w:sz w:val="32"/>
          <w:szCs w:val="32"/>
        </w:rPr>
        <w:t>万元），同比增加</w:t>
      </w:r>
      <w:r>
        <w:rPr>
          <w:rFonts w:ascii="Times New Roman" w:eastAsia="仿宋_GB2312" w:hAnsi="Times New Roman" w:cs="Times New Roman"/>
          <w:sz w:val="32"/>
          <w:szCs w:val="32"/>
        </w:rPr>
        <w:t>10.04</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7.47%</w:t>
      </w:r>
      <w:r>
        <w:rPr>
          <w:rFonts w:ascii="Times New Roman" w:eastAsia="仿宋_GB2312" w:hAnsi="Times New Roman" w:cs="Times New Roman"/>
          <w:sz w:val="32"/>
          <w:szCs w:val="32"/>
        </w:rPr>
        <w:t>。其中，一般公共预算</w:t>
      </w:r>
      <w:r>
        <w:rPr>
          <w:rFonts w:ascii="Times New Roman" w:eastAsia="仿宋_GB2312" w:hAnsi="Times New Roman" w:cs="Times New Roman"/>
          <w:sz w:val="32"/>
          <w:szCs w:val="32"/>
        </w:rPr>
        <w:t>127.35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占总预算</w:t>
      </w:r>
      <w:r>
        <w:rPr>
          <w:rFonts w:ascii="Times New Roman" w:eastAsia="仿宋_GB2312" w:hAnsi="Times New Roman" w:cs="Times New Roman" w:hint="eastAsia"/>
          <w:sz w:val="32"/>
          <w:szCs w:val="32"/>
        </w:rPr>
        <w:t>88.22%</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8.33</w:t>
      </w:r>
      <w:r>
        <w:rPr>
          <w:rFonts w:ascii="Times New Roman" w:eastAsia="仿宋_GB2312" w:hAnsi="Times New Roman" w:cs="Times New Roman" w:hint="eastAsia"/>
          <w:sz w:val="32"/>
          <w:szCs w:val="32"/>
        </w:rPr>
        <w:t>万元，上升</w:t>
      </w:r>
      <w:r>
        <w:rPr>
          <w:rFonts w:ascii="Times New Roman" w:eastAsia="仿宋_GB2312" w:hAnsi="Times New Roman" w:cs="Times New Roman" w:hint="eastAsia"/>
          <w:sz w:val="32"/>
          <w:szCs w:val="32"/>
        </w:rPr>
        <w:t>6.99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；政府性基金预算</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万元，同比增加</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62286E" w:rsidRDefault="00E83884">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eastAsia="仿宋_GB2312"/>
          <w:sz w:val="32"/>
          <w:szCs w:val="32"/>
        </w:rPr>
        <w:t>财政拨款收入预算增加主要原因</w:t>
      </w:r>
      <w:r>
        <w:rPr>
          <w:rFonts w:eastAsia="仿宋_GB2312" w:hint="eastAsia"/>
          <w:sz w:val="32"/>
          <w:szCs w:val="32"/>
        </w:rPr>
        <w:t>：</w:t>
      </w:r>
      <w:r>
        <w:rPr>
          <w:rFonts w:ascii="Times New Roman" w:eastAsia="仿宋_GB2312" w:hAnsi="Times New Roman" w:cs="Times New Roman"/>
          <w:sz w:val="32"/>
          <w:szCs w:val="32"/>
        </w:rPr>
        <w:t>一是根据相关规定提高了在职人员基本工资标准，二是</w:t>
      </w:r>
      <w:r>
        <w:rPr>
          <w:rFonts w:ascii="Times New Roman" w:eastAsia="仿宋_GB2312" w:hAnsi="Times New Roman" w:cs="Times New Roman" w:hint="eastAsia"/>
          <w:sz w:val="32"/>
          <w:szCs w:val="32"/>
        </w:rPr>
        <w:t>中心各类专项业务增加。其中，一般公共预算收入减少原因：部分项目收入预算资金来源改为政府性基金预算收入；政府性基金预算收入增加原因：部分项目收入预算资金来源改为政府性基金预算收入。</w:t>
      </w:r>
    </w:p>
    <w:p w:rsidR="0062286E" w:rsidRDefault="00E83884">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财政拨款支出预算</w:t>
      </w:r>
      <w:r>
        <w:rPr>
          <w:rFonts w:ascii="Times New Roman" w:eastAsia="仿宋_GB2312" w:hAnsi="Times New Roman" w:cs="Times New Roman"/>
          <w:sz w:val="32"/>
          <w:szCs w:val="32"/>
        </w:rPr>
        <w:t>144.35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134.31</w:t>
      </w:r>
      <w:r>
        <w:rPr>
          <w:rFonts w:ascii="Times New Roman" w:eastAsia="仿宋_GB2312" w:hAnsi="Times New Roman" w:cs="Times New Roman"/>
          <w:sz w:val="32"/>
          <w:szCs w:val="32"/>
        </w:rPr>
        <w:t>万元），同比</w:t>
      </w:r>
      <w:r>
        <w:rPr>
          <w:rFonts w:ascii="Times New Roman" w:eastAsia="仿宋_GB2312" w:hAnsi="Times New Roman" w:cs="Times New Roman" w:hint="eastAsia"/>
          <w:sz w:val="32"/>
          <w:szCs w:val="32"/>
        </w:rPr>
        <w:t>增加</w:t>
      </w:r>
      <w:r>
        <w:rPr>
          <w:rFonts w:ascii="Times New Roman" w:eastAsia="仿宋_GB2312" w:hAnsi="Times New Roman" w:cs="Times New Roman" w:hint="eastAsia"/>
          <w:sz w:val="32"/>
          <w:szCs w:val="32"/>
        </w:rPr>
        <w:t>10.04</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7.47%</w:t>
      </w:r>
      <w:r>
        <w:rPr>
          <w:rFonts w:ascii="Times New Roman" w:eastAsia="仿宋_GB2312" w:hAnsi="Times New Roman" w:cs="Times New Roman"/>
          <w:sz w:val="32"/>
          <w:szCs w:val="32"/>
        </w:rPr>
        <w:t>。其中，</w:t>
      </w:r>
      <w:r>
        <w:rPr>
          <w:rFonts w:ascii="Times New Roman" w:eastAsia="仿宋_GB2312" w:hAnsi="Times New Roman" w:cs="Times New Roman" w:hint="eastAsia"/>
          <w:sz w:val="32"/>
          <w:szCs w:val="32"/>
        </w:rPr>
        <w:t>一般公共预算</w:t>
      </w:r>
      <w:r>
        <w:rPr>
          <w:rFonts w:ascii="Times New Roman" w:eastAsia="仿宋_GB2312" w:hAnsi="Times New Roman" w:cs="Times New Roman" w:hint="eastAsia"/>
          <w:sz w:val="32"/>
          <w:szCs w:val="32"/>
        </w:rPr>
        <w:t>127.35</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lastRenderedPageBreak/>
        <w:t>占总预算</w:t>
      </w:r>
      <w:r>
        <w:rPr>
          <w:rFonts w:ascii="Times New Roman" w:eastAsia="仿宋_GB2312" w:hAnsi="Times New Roman" w:cs="Times New Roman" w:hint="eastAsia"/>
          <w:sz w:val="32"/>
          <w:szCs w:val="32"/>
        </w:rPr>
        <w:t>88.22%</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8.33</w:t>
      </w:r>
      <w:r>
        <w:rPr>
          <w:rFonts w:ascii="Times New Roman" w:eastAsia="仿宋_GB2312" w:hAnsi="Times New Roman" w:cs="Times New Roman" w:hint="eastAsia"/>
          <w:sz w:val="32"/>
          <w:szCs w:val="32"/>
        </w:rPr>
        <w:t>万元，上升</w:t>
      </w:r>
      <w:r>
        <w:rPr>
          <w:rFonts w:ascii="Times New Roman" w:eastAsia="仿宋_GB2312" w:hAnsi="Times New Roman" w:cs="Times New Roman" w:hint="eastAsia"/>
          <w:sz w:val="32"/>
          <w:szCs w:val="32"/>
        </w:rPr>
        <w:t>6.99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；政府性基金预算</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万元，同比增加</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。支出增长的主要原因与收入增长的主要原因相同。</w:t>
      </w:r>
    </w:p>
    <w:p w:rsidR="0062286E" w:rsidRDefault="00E83884">
      <w:pPr>
        <w:autoSpaceDE w:val="0"/>
        <w:autoSpaceDN w:val="0"/>
        <w:adjustRightInd w:val="0"/>
        <w:spacing w:line="586" w:lineRule="exact"/>
        <w:ind w:left="-7" w:firstLineChars="202" w:firstLine="646"/>
        <w:rPr>
          <w:rFonts w:ascii="Times New Roman" w:eastAsia="黑体" w:hAnsi="Times New Roman" w:cs="Times New Roman"/>
          <w:sz w:val="32"/>
          <w:szCs w:val="32"/>
        </w:rPr>
      </w:pPr>
      <w:r>
        <w:rPr>
          <w:rFonts w:ascii="Times New Roman" w:eastAsia="黑体" w:hAnsi="Times New Roman" w:cs="Times New Roman"/>
          <w:sz w:val="32"/>
          <w:szCs w:val="32"/>
        </w:rPr>
        <w:t>五、一般公共预算支出情况说明</w:t>
      </w:r>
    </w:p>
    <w:p w:rsidR="0062286E" w:rsidRDefault="00E83884">
      <w:pPr>
        <w:pStyle w:val="Style1"/>
        <w:overflowPunct w:val="0"/>
        <w:spacing w:line="586" w:lineRule="exact"/>
        <w:ind w:firstLineChars="200" w:firstLine="640"/>
        <w:rPr>
          <w:rFonts w:eastAsia="楷体_GB2312" w:cs="Times New Roman"/>
          <w:sz w:val="32"/>
          <w:szCs w:val="32"/>
        </w:rPr>
      </w:pPr>
      <w:r>
        <w:rPr>
          <w:rFonts w:eastAsia="楷体_GB2312" w:cs="Times New Roman" w:hint="eastAsia"/>
          <w:sz w:val="32"/>
          <w:szCs w:val="32"/>
        </w:rPr>
        <w:t>（</w:t>
      </w:r>
      <w:r>
        <w:rPr>
          <w:rFonts w:eastAsia="楷体_GB2312" w:cs="Times New Roman"/>
          <w:sz w:val="32"/>
          <w:szCs w:val="32"/>
        </w:rPr>
        <w:t>一</w:t>
      </w:r>
      <w:r>
        <w:rPr>
          <w:rFonts w:eastAsia="楷体_GB2312" w:cs="Times New Roman" w:hint="eastAsia"/>
          <w:sz w:val="32"/>
          <w:szCs w:val="32"/>
        </w:rPr>
        <w:t>）</w:t>
      </w:r>
      <w:r>
        <w:rPr>
          <w:rFonts w:eastAsia="楷体_GB2312" w:cs="Times New Roman"/>
          <w:sz w:val="32"/>
          <w:szCs w:val="32"/>
        </w:rPr>
        <w:t>总体情况说明</w:t>
      </w:r>
    </w:p>
    <w:p w:rsidR="0062286E" w:rsidRDefault="00E83884">
      <w:pPr>
        <w:pStyle w:val="Style1"/>
        <w:overflowPunct w:val="0"/>
        <w:spacing w:line="586" w:lineRule="exact"/>
        <w:ind w:firstLineChars="200" w:firstLine="640"/>
        <w:rPr>
          <w:rFonts w:eastAsia="仿宋_GB2312" w:cs="Times New Roman"/>
          <w:sz w:val="32"/>
          <w:szCs w:val="32"/>
        </w:rPr>
      </w:pPr>
      <w:r>
        <w:rPr>
          <w:rFonts w:eastAsia="仿宋_GB2312" w:cs="Times New Roman"/>
          <w:sz w:val="32"/>
          <w:szCs w:val="32"/>
        </w:rPr>
        <w:t>202</w:t>
      </w:r>
      <w:r>
        <w:rPr>
          <w:rFonts w:eastAsia="仿宋_GB2312" w:cs="Times New Roman" w:hint="eastAsia"/>
          <w:sz w:val="32"/>
          <w:szCs w:val="32"/>
        </w:rPr>
        <w:t>3</w:t>
      </w:r>
      <w:r>
        <w:rPr>
          <w:rFonts w:eastAsia="仿宋_GB2312" w:cs="Times New Roman"/>
          <w:sz w:val="32"/>
          <w:szCs w:val="32"/>
        </w:rPr>
        <w:t>年一般公共预算</w:t>
      </w:r>
      <w:r>
        <w:rPr>
          <w:rFonts w:eastAsia="仿宋_GB2312" w:cs="Times New Roman" w:hint="eastAsia"/>
          <w:sz w:val="32"/>
          <w:szCs w:val="32"/>
        </w:rPr>
        <w:t>收入</w:t>
      </w:r>
      <w:bookmarkStart w:id="4" w:name="_Hlk129710369"/>
      <w:r>
        <w:rPr>
          <w:rFonts w:eastAsia="仿宋_GB2312" w:cs="Times New Roman"/>
          <w:sz w:val="32"/>
          <w:szCs w:val="32"/>
        </w:rPr>
        <w:t>127.35</w:t>
      </w:r>
      <w:r>
        <w:rPr>
          <w:rFonts w:eastAsia="仿宋_GB2312" w:cs="Times New Roman" w:hint="eastAsia"/>
          <w:sz w:val="32"/>
          <w:szCs w:val="32"/>
        </w:rPr>
        <w:t>万元</w:t>
      </w:r>
      <w:r>
        <w:rPr>
          <w:rFonts w:eastAsia="仿宋_GB2312" w:cs="Times New Roman"/>
          <w:sz w:val="32"/>
          <w:szCs w:val="32"/>
        </w:rPr>
        <w:t>（</w:t>
      </w:r>
      <w:r>
        <w:rPr>
          <w:rFonts w:eastAsia="仿宋_GB2312" w:cs="Times New Roman"/>
          <w:sz w:val="32"/>
          <w:szCs w:val="32"/>
        </w:rPr>
        <w:t>2022</w:t>
      </w:r>
      <w:r>
        <w:rPr>
          <w:rFonts w:eastAsia="仿宋_GB2312" w:cs="Times New Roman"/>
          <w:sz w:val="32"/>
          <w:szCs w:val="32"/>
        </w:rPr>
        <w:t>年</w:t>
      </w:r>
      <w:r>
        <w:rPr>
          <w:rFonts w:eastAsia="仿宋_GB2312" w:cs="Times New Roman"/>
          <w:sz w:val="32"/>
          <w:szCs w:val="32"/>
        </w:rPr>
        <w:t>119.02</w:t>
      </w:r>
      <w:r>
        <w:rPr>
          <w:rFonts w:eastAsia="仿宋_GB2312" w:cs="Times New Roman"/>
          <w:sz w:val="32"/>
          <w:szCs w:val="32"/>
        </w:rPr>
        <w:t>万元），</w:t>
      </w:r>
      <w:r>
        <w:rPr>
          <w:rFonts w:eastAsia="仿宋_GB2312" w:cs="Times New Roman" w:hint="eastAsia"/>
          <w:sz w:val="32"/>
          <w:szCs w:val="32"/>
        </w:rPr>
        <w:t>同比增加</w:t>
      </w:r>
      <w:r>
        <w:rPr>
          <w:rFonts w:eastAsia="仿宋_GB2312" w:cs="Times New Roman" w:hint="eastAsia"/>
          <w:sz w:val="32"/>
          <w:szCs w:val="32"/>
        </w:rPr>
        <w:t>8.33</w:t>
      </w:r>
      <w:r>
        <w:rPr>
          <w:rFonts w:eastAsia="仿宋_GB2312" w:cs="Times New Roman" w:hint="eastAsia"/>
          <w:sz w:val="32"/>
          <w:szCs w:val="32"/>
        </w:rPr>
        <w:t>万元，上升</w:t>
      </w:r>
      <w:r>
        <w:rPr>
          <w:rFonts w:eastAsia="仿宋_GB2312" w:cs="Times New Roman" w:hint="eastAsia"/>
          <w:sz w:val="32"/>
          <w:szCs w:val="32"/>
        </w:rPr>
        <w:t>6.99</w:t>
      </w:r>
      <w:r>
        <w:rPr>
          <w:rFonts w:eastAsia="仿宋_GB2312" w:cs="Times New Roman" w:hint="eastAsia"/>
          <w:sz w:val="32"/>
          <w:szCs w:val="32"/>
        </w:rPr>
        <w:t>％</w:t>
      </w:r>
      <w:bookmarkEnd w:id="4"/>
      <w:r>
        <w:rPr>
          <w:rFonts w:eastAsia="仿宋_GB2312" w:cs="Times New Roman"/>
          <w:sz w:val="32"/>
          <w:szCs w:val="32"/>
        </w:rPr>
        <w:t>。</w:t>
      </w:r>
    </w:p>
    <w:p w:rsidR="0062286E" w:rsidRDefault="00E83884">
      <w:pPr>
        <w:autoSpaceDE w:val="0"/>
        <w:autoSpaceDN w:val="0"/>
        <w:adjustRightInd w:val="0"/>
        <w:spacing w:line="586" w:lineRule="exact"/>
        <w:ind w:firstLineChars="196" w:firstLine="627"/>
        <w:rPr>
          <w:rFonts w:ascii="Times New Roman" w:eastAsia="仿宋_GB2312" w:hAnsi="Times New Roman" w:cs="Times New Roman"/>
          <w:sz w:val="32"/>
          <w:szCs w:val="32"/>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年一般公共预算</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127.35</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119.02</w:t>
      </w:r>
      <w:r>
        <w:rPr>
          <w:rFonts w:ascii="Times New Roman" w:eastAsia="仿宋_GB2312" w:hAnsi="Times New Roman" w:cs="Times New Roman" w:hint="eastAsia"/>
          <w:sz w:val="32"/>
          <w:szCs w:val="32"/>
        </w:rPr>
        <w:t>万元），同比增加</w:t>
      </w:r>
      <w:r>
        <w:rPr>
          <w:rFonts w:ascii="Times New Roman" w:eastAsia="仿宋_GB2312" w:hAnsi="Times New Roman" w:cs="Times New Roman" w:hint="eastAsia"/>
          <w:sz w:val="32"/>
          <w:szCs w:val="32"/>
        </w:rPr>
        <w:t>8.33</w:t>
      </w:r>
      <w:r>
        <w:rPr>
          <w:rFonts w:ascii="Times New Roman" w:eastAsia="仿宋_GB2312" w:hAnsi="Times New Roman" w:cs="Times New Roman" w:hint="eastAsia"/>
          <w:sz w:val="32"/>
          <w:szCs w:val="32"/>
        </w:rPr>
        <w:t>万元，上升</w:t>
      </w:r>
      <w:r>
        <w:rPr>
          <w:rFonts w:ascii="Times New Roman" w:eastAsia="仿宋_GB2312" w:hAnsi="Times New Roman" w:cs="Times New Roman" w:hint="eastAsia"/>
          <w:sz w:val="32"/>
          <w:szCs w:val="32"/>
        </w:rPr>
        <w:t>6.99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。其中：</w:t>
      </w:r>
      <w:r>
        <w:rPr>
          <w:rFonts w:ascii="Times New Roman" w:eastAsia="仿宋_GB2312" w:hAnsi="Times New Roman" w:cs="Times New Roman" w:hint="eastAsia"/>
          <w:sz w:val="32"/>
          <w:szCs w:val="32"/>
        </w:rPr>
        <w:t>基本支出预算</w:t>
      </w:r>
      <w:r>
        <w:rPr>
          <w:rFonts w:ascii="Times New Roman" w:eastAsia="仿宋_GB2312" w:hAnsi="Times New Roman" w:cs="Times New Roman" w:hint="eastAsia"/>
          <w:sz w:val="32"/>
          <w:szCs w:val="32"/>
        </w:rPr>
        <w:t>125.75</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87.11%</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6.76</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5.65%</w:t>
      </w:r>
      <w:r>
        <w:rPr>
          <w:rFonts w:ascii="Times New Roman" w:eastAsia="仿宋_GB2312" w:hAnsi="Times New Roman" w:cs="Times New Roman" w:hint="eastAsia"/>
          <w:sz w:val="32"/>
          <w:szCs w:val="32"/>
        </w:rPr>
        <w:t>；项目支出预算</w:t>
      </w:r>
      <w:r>
        <w:rPr>
          <w:rFonts w:ascii="Times New Roman" w:eastAsia="仿宋_GB2312" w:hAnsi="Times New Roman" w:cs="Times New Roman" w:hint="eastAsia"/>
          <w:sz w:val="32"/>
          <w:szCs w:val="32"/>
        </w:rPr>
        <w:t>18.59</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12.87%</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3.3</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21.58%</w:t>
      </w:r>
      <w:r>
        <w:rPr>
          <w:rFonts w:ascii="Times New Roman" w:eastAsia="仿宋_GB2312" w:hAnsi="Times New Roman" w:cs="Times New Roman" w:hint="eastAsia"/>
          <w:sz w:val="32"/>
          <w:szCs w:val="32"/>
        </w:rPr>
        <w:t>。</w:t>
      </w:r>
    </w:p>
    <w:p w:rsidR="0062286E" w:rsidRDefault="00E83884">
      <w:pPr>
        <w:pStyle w:val="Style1"/>
        <w:overflowPunct w:val="0"/>
        <w:spacing w:line="586" w:lineRule="exact"/>
        <w:ind w:left="840"/>
        <w:rPr>
          <w:rFonts w:eastAsia="楷体_GB2312" w:cs="Times New Roman"/>
          <w:bCs/>
          <w:sz w:val="32"/>
          <w:szCs w:val="32"/>
        </w:rPr>
      </w:pPr>
      <w:r>
        <w:rPr>
          <w:rFonts w:eastAsia="楷体_GB2312" w:cs="Times New Roman" w:hint="eastAsia"/>
          <w:bCs/>
          <w:sz w:val="32"/>
          <w:szCs w:val="32"/>
        </w:rPr>
        <w:t>（二）</w:t>
      </w:r>
      <w:r>
        <w:rPr>
          <w:rFonts w:eastAsia="楷体_GB2312" w:cs="Times New Roman"/>
          <w:bCs/>
          <w:sz w:val="32"/>
          <w:szCs w:val="32"/>
        </w:rPr>
        <w:t>按支出功能分类科目划分</w:t>
      </w:r>
    </w:p>
    <w:p w:rsidR="0062286E" w:rsidRDefault="00E83884">
      <w:pPr>
        <w:pStyle w:val="a0"/>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市社会治安综合事务中心</w:t>
      </w:r>
      <w:r>
        <w:rPr>
          <w:rFonts w:ascii="Times New Roman" w:eastAsia="仿宋_GB2312" w:hAnsi="Times New Roman" w:cs="Times New Roman" w:hint="eastAsia"/>
          <w:sz w:val="32"/>
          <w:szCs w:val="32"/>
        </w:rPr>
        <w:t>127.35</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sz w:val="32"/>
          <w:szCs w:val="32"/>
        </w:rPr>
        <w:t>88.22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8.33</w:t>
      </w:r>
      <w:r>
        <w:rPr>
          <w:rFonts w:ascii="Times New Roman" w:eastAsia="仿宋_GB2312" w:hAnsi="Times New Roman" w:cs="Times New Roman" w:hint="eastAsia"/>
          <w:sz w:val="32"/>
          <w:szCs w:val="32"/>
        </w:rPr>
        <w:t>万元，上升</w:t>
      </w:r>
      <w:r>
        <w:rPr>
          <w:rFonts w:ascii="Times New Roman" w:eastAsia="仿宋_GB2312" w:hAnsi="Times New Roman" w:cs="Times New Roman" w:hint="eastAsia"/>
          <w:sz w:val="32"/>
          <w:szCs w:val="32"/>
        </w:rPr>
        <w:t>6.99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）事业运行</w:t>
      </w:r>
      <w:r>
        <w:rPr>
          <w:rFonts w:ascii="Times New Roman" w:eastAsia="仿宋_GB2312" w:hAnsi="Times New Roman" w:cs="Times New Roman" w:hint="eastAsia"/>
          <w:sz w:val="32"/>
          <w:szCs w:val="32"/>
        </w:rPr>
        <w:t>87.6</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4.24%</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4.48</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5.39%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）机关事业单位基本养老保险缴费支出</w:t>
      </w:r>
      <w:r>
        <w:rPr>
          <w:rFonts w:ascii="Times New Roman" w:eastAsia="仿宋_GB2312" w:hAnsi="Times New Roman" w:cs="Times New Roman" w:hint="eastAsia"/>
          <w:sz w:val="32"/>
          <w:szCs w:val="32"/>
        </w:rPr>
        <w:t>12.16</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0.59%</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0.72</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6.27%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）机关事业单位职业年金缴费支出</w:t>
      </w:r>
      <w:r>
        <w:rPr>
          <w:rFonts w:ascii="Times New Roman" w:eastAsia="仿宋_GB2312" w:hAnsi="Times New Roman" w:cs="Times New Roman" w:hint="eastAsia"/>
          <w:sz w:val="32"/>
          <w:szCs w:val="32"/>
        </w:rPr>
        <w:t>6.08</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0.29%</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0.36</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6.08%</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）残疾人就业</w:t>
      </w:r>
      <w:r>
        <w:rPr>
          <w:rFonts w:ascii="Times New Roman" w:eastAsia="仿宋_GB2312" w:hAnsi="Times New Roman" w:cs="Times New Roman" w:hint="eastAsia"/>
          <w:sz w:val="32"/>
          <w:szCs w:val="32"/>
        </w:rPr>
        <w:t>1.59</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0.08%</w:t>
      </w:r>
      <w:r>
        <w:rPr>
          <w:rFonts w:ascii="Times New Roman" w:eastAsia="仿宋_GB2312" w:hAnsi="Times New Roman" w:cs="Times New Roman" w:hint="eastAsia"/>
          <w:sz w:val="32"/>
          <w:szCs w:val="32"/>
        </w:rPr>
        <w:t>，同比增加</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万元，增长</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）事业单</w:t>
      </w:r>
      <w:r>
        <w:rPr>
          <w:rFonts w:ascii="Times New Roman" w:eastAsia="仿宋_GB2312" w:hAnsi="Times New Roman" w:cs="Times New Roman" w:hint="eastAsia"/>
          <w:sz w:val="32"/>
          <w:szCs w:val="32"/>
        </w:rPr>
        <w:t>位医疗</w:t>
      </w:r>
      <w:r>
        <w:rPr>
          <w:rFonts w:ascii="Times New Roman" w:eastAsia="仿宋_GB2312" w:hAnsi="Times New Roman" w:cs="Times New Roman" w:hint="eastAsia"/>
          <w:sz w:val="32"/>
          <w:szCs w:val="32"/>
        </w:rPr>
        <w:t>6.99</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0.34%</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0.41</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lastRenderedPageBreak/>
        <w:t>增长</w:t>
      </w:r>
      <w:r>
        <w:rPr>
          <w:rFonts w:ascii="Times New Roman" w:eastAsia="仿宋_GB2312" w:hAnsi="Times New Roman" w:cs="Times New Roman" w:hint="eastAsia"/>
          <w:sz w:val="32"/>
          <w:szCs w:val="32"/>
        </w:rPr>
        <w:t>6.27%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）公务员医疗补助</w:t>
      </w:r>
      <w:r>
        <w:rPr>
          <w:rFonts w:ascii="Times New Roman" w:eastAsia="仿宋_GB2312" w:hAnsi="Times New Roman" w:cs="Times New Roman" w:hint="eastAsia"/>
          <w:sz w:val="32"/>
          <w:szCs w:val="32"/>
        </w:rPr>
        <w:t>3.8</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0.18%</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0.22</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6.27%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）住房公积金</w:t>
      </w:r>
      <w:r>
        <w:rPr>
          <w:rFonts w:ascii="Times New Roman" w:eastAsia="仿宋_GB2312" w:hAnsi="Times New Roman" w:cs="Times New Roman" w:hint="eastAsia"/>
          <w:sz w:val="32"/>
          <w:szCs w:val="32"/>
        </w:rPr>
        <w:t>9.12</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0.44%</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0.54</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6.27%</w:t>
      </w:r>
      <w:r>
        <w:rPr>
          <w:rFonts w:ascii="Times New Roman" w:eastAsia="仿宋_GB2312" w:hAnsi="Times New Roman" w:cs="Times New Roman" w:hint="eastAsia"/>
          <w:sz w:val="32"/>
          <w:szCs w:val="32"/>
        </w:rPr>
        <w:t>。</w:t>
      </w:r>
    </w:p>
    <w:p w:rsidR="0062286E" w:rsidRDefault="00E83884">
      <w:pPr>
        <w:pStyle w:val="a0"/>
        <w:ind w:firstLine="640"/>
        <w:rPr>
          <w:rFonts w:ascii="Times New Roman" w:eastAsia="楷体_GB2312" w:hAnsi="Times New Roman" w:cs="Times New Roman"/>
          <w:bCs/>
          <w:sz w:val="32"/>
          <w:szCs w:val="32"/>
        </w:rPr>
      </w:pPr>
      <w:r>
        <w:rPr>
          <w:rFonts w:eastAsia="楷体_GB2312" w:cs="Times New Roman" w:hint="eastAsia"/>
          <w:bCs/>
          <w:sz w:val="32"/>
          <w:szCs w:val="32"/>
        </w:rPr>
        <w:t>（三）</w:t>
      </w:r>
      <w:r>
        <w:rPr>
          <w:rFonts w:ascii="Times New Roman" w:eastAsia="楷体_GB2312" w:hAnsi="Times New Roman" w:cs="Times New Roman"/>
          <w:bCs/>
          <w:sz w:val="32"/>
          <w:szCs w:val="32"/>
        </w:rPr>
        <w:t>按支出结构分类划分</w:t>
      </w:r>
      <w:r>
        <w:rPr>
          <w:rFonts w:ascii="Times New Roman" w:eastAsia="楷体_GB2312" w:hAnsi="Times New Roman" w:cs="Times New Roman"/>
          <w:bCs/>
          <w:sz w:val="32"/>
          <w:szCs w:val="32"/>
        </w:rPr>
        <w:t>,</w:t>
      </w:r>
      <w:r>
        <w:rPr>
          <w:rFonts w:ascii="Times New Roman" w:eastAsia="楷体_GB2312" w:hAnsi="Times New Roman" w:cs="Times New Roman"/>
          <w:bCs/>
          <w:sz w:val="32"/>
          <w:szCs w:val="32"/>
        </w:rPr>
        <w:t>分为基本支出和项目支出。</w:t>
      </w:r>
    </w:p>
    <w:p w:rsidR="0062286E" w:rsidRDefault="00E83884">
      <w:pPr>
        <w:pStyle w:val="Style1"/>
        <w:overflowPunct w:val="0"/>
        <w:spacing w:line="586" w:lineRule="exact"/>
        <w:ind w:firstLineChars="200" w:firstLine="640"/>
        <w:rPr>
          <w:rFonts w:eastAsia="仿宋_GB2312" w:cs="Times New Roman"/>
          <w:bCs/>
          <w:sz w:val="32"/>
          <w:szCs w:val="32"/>
        </w:rPr>
      </w:pPr>
      <w:r>
        <w:rPr>
          <w:rFonts w:eastAsia="仿宋_GB2312" w:cs="Times New Roman"/>
          <w:bCs/>
          <w:sz w:val="32"/>
          <w:szCs w:val="32"/>
        </w:rPr>
        <w:t>1.</w:t>
      </w:r>
      <w:r>
        <w:rPr>
          <w:rFonts w:eastAsia="仿宋_GB2312" w:cs="Times New Roman" w:hint="eastAsia"/>
          <w:bCs/>
          <w:sz w:val="32"/>
          <w:szCs w:val="32"/>
        </w:rPr>
        <w:t>基本支出预算</w:t>
      </w:r>
      <w:r>
        <w:rPr>
          <w:rFonts w:eastAsia="仿宋_GB2312" w:cs="Times New Roman" w:hint="eastAsia"/>
          <w:bCs/>
          <w:sz w:val="32"/>
          <w:szCs w:val="32"/>
        </w:rPr>
        <w:t>125.75</w:t>
      </w:r>
      <w:r>
        <w:rPr>
          <w:rFonts w:eastAsia="仿宋_GB2312" w:cs="Times New Roman" w:hint="eastAsia"/>
          <w:bCs/>
          <w:sz w:val="32"/>
          <w:szCs w:val="32"/>
        </w:rPr>
        <w:t>万元，占支出总预算</w:t>
      </w:r>
      <w:r>
        <w:rPr>
          <w:rFonts w:eastAsia="仿宋_GB2312" w:cs="Times New Roman" w:hint="eastAsia"/>
          <w:bCs/>
          <w:sz w:val="32"/>
          <w:szCs w:val="32"/>
        </w:rPr>
        <w:t>87.11%</w:t>
      </w:r>
      <w:r>
        <w:rPr>
          <w:rFonts w:eastAsia="仿宋_GB2312" w:cs="Times New Roman" w:hint="eastAsia"/>
          <w:bCs/>
          <w:sz w:val="32"/>
          <w:szCs w:val="32"/>
        </w:rPr>
        <w:t>，同比增加</w:t>
      </w:r>
      <w:r>
        <w:rPr>
          <w:rFonts w:eastAsia="仿宋_GB2312" w:cs="Times New Roman" w:hint="eastAsia"/>
          <w:bCs/>
          <w:sz w:val="32"/>
          <w:szCs w:val="32"/>
        </w:rPr>
        <w:t>6.76</w:t>
      </w:r>
      <w:r>
        <w:rPr>
          <w:rFonts w:eastAsia="仿宋_GB2312" w:cs="Times New Roman" w:hint="eastAsia"/>
          <w:bCs/>
          <w:sz w:val="32"/>
          <w:szCs w:val="32"/>
        </w:rPr>
        <w:t>万元，增长</w:t>
      </w:r>
      <w:r>
        <w:rPr>
          <w:rFonts w:eastAsia="仿宋_GB2312" w:cs="Times New Roman" w:hint="eastAsia"/>
          <w:bCs/>
          <w:sz w:val="32"/>
          <w:szCs w:val="32"/>
        </w:rPr>
        <w:t>5.65%</w:t>
      </w:r>
      <w:r>
        <w:rPr>
          <w:rFonts w:eastAsia="仿宋_GB2312" w:cs="Times New Roman" w:hint="eastAsia"/>
          <w:bCs/>
          <w:sz w:val="32"/>
          <w:szCs w:val="32"/>
        </w:rPr>
        <w:t>。其中：工资福利支出</w:t>
      </w:r>
      <w:r>
        <w:rPr>
          <w:rFonts w:eastAsia="仿宋_GB2312" w:cs="Times New Roman" w:hint="eastAsia"/>
          <w:bCs/>
          <w:sz w:val="32"/>
          <w:szCs w:val="32"/>
        </w:rPr>
        <w:t>116.11</w:t>
      </w:r>
      <w:r>
        <w:rPr>
          <w:rFonts w:eastAsia="仿宋_GB2312" w:cs="Times New Roman" w:hint="eastAsia"/>
          <w:bCs/>
          <w:sz w:val="32"/>
          <w:szCs w:val="32"/>
        </w:rPr>
        <w:t>万元，占支出总预算</w:t>
      </w:r>
      <w:r>
        <w:rPr>
          <w:rFonts w:eastAsia="仿宋_GB2312" w:cs="Times New Roman" w:hint="eastAsia"/>
          <w:bCs/>
          <w:sz w:val="32"/>
          <w:szCs w:val="32"/>
        </w:rPr>
        <w:t>40.43%</w:t>
      </w:r>
      <w:r>
        <w:rPr>
          <w:rFonts w:eastAsia="仿宋_GB2312" w:cs="Times New Roman" w:hint="eastAsia"/>
          <w:bCs/>
          <w:sz w:val="32"/>
          <w:szCs w:val="32"/>
        </w:rPr>
        <w:t>，同比增加</w:t>
      </w:r>
      <w:r>
        <w:rPr>
          <w:rFonts w:eastAsia="仿宋_GB2312" w:cs="Times New Roman" w:hint="eastAsia"/>
          <w:bCs/>
          <w:sz w:val="32"/>
          <w:szCs w:val="32"/>
        </w:rPr>
        <w:t>3.56</w:t>
      </w:r>
      <w:r>
        <w:rPr>
          <w:rFonts w:eastAsia="仿宋_GB2312" w:cs="Times New Roman" w:hint="eastAsia"/>
          <w:bCs/>
          <w:sz w:val="32"/>
          <w:szCs w:val="32"/>
        </w:rPr>
        <w:t>万元，增长</w:t>
      </w:r>
      <w:r>
        <w:rPr>
          <w:rFonts w:eastAsia="仿宋_GB2312" w:cs="Times New Roman" w:hint="eastAsia"/>
          <w:bCs/>
          <w:sz w:val="32"/>
          <w:szCs w:val="32"/>
        </w:rPr>
        <w:t>3.</w:t>
      </w:r>
      <w:r>
        <w:rPr>
          <w:rFonts w:eastAsia="仿宋_GB2312" w:cs="Times New Roman" w:hint="eastAsia"/>
          <w:bCs/>
          <w:sz w:val="32"/>
          <w:szCs w:val="32"/>
        </w:rPr>
        <w:t>16%</w:t>
      </w:r>
      <w:r>
        <w:rPr>
          <w:rFonts w:eastAsia="仿宋_GB2312" w:cs="Times New Roman" w:hint="eastAsia"/>
          <w:bCs/>
          <w:sz w:val="32"/>
          <w:szCs w:val="32"/>
        </w:rPr>
        <w:t>；商品和服务支出预算</w:t>
      </w:r>
      <w:r>
        <w:rPr>
          <w:rFonts w:eastAsia="仿宋_GB2312" w:cs="Times New Roman" w:hint="eastAsia"/>
          <w:bCs/>
          <w:sz w:val="32"/>
          <w:szCs w:val="32"/>
        </w:rPr>
        <w:t>9.64</w:t>
      </w:r>
      <w:r>
        <w:rPr>
          <w:rFonts w:eastAsia="仿宋_GB2312" w:cs="Times New Roman" w:hint="eastAsia"/>
          <w:bCs/>
          <w:sz w:val="32"/>
          <w:szCs w:val="32"/>
        </w:rPr>
        <w:t>万元，占支出总预算</w:t>
      </w:r>
      <w:r>
        <w:rPr>
          <w:rFonts w:eastAsia="仿宋_GB2312" w:cs="Times New Roman" w:hint="eastAsia"/>
          <w:bCs/>
          <w:sz w:val="32"/>
          <w:szCs w:val="32"/>
        </w:rPr>
        <w:t>6.68%</w:t>
      </w:r>
      <w:r>
        <w:rPr>
          <w:rFonts w:eastAsia="仿宋_GB2312" w:cs="Times New Roman" w:hint="eastAsia"/>
          <w:bCs/>
          <w:sz w:val="32"/>
          <w:szCs w:val="32"/>
        </w:rPr>
        <w:t>，同比增加</w:t>
      </w:r>
      <w:r>
        <w:rPr>
          <w:rFonts w:eastAsia="仿宋_GB2312" w:cs="Times New Roman" w:hint="eastAsia"/>
          <w:bCs/>
          <w:sz w:val="32"/>
          <w:szCs w:val="32"/>
        </w:rPr>
        <w:t>3.18</w:t>
      </w:r>
      <w:r>
        <w:rPr>
          <w:rFonts w:eastAsia="仿宋_GB2312" w:cs="Times New Roman" w:hint="eastAsia"/>
          <w:bCs/>
          <w:sz w:val="32"/>
          <w:szCs w:val="32"/>
        </w:rPr>
        <w:t>元，增长</w:t>
      </w:r>
      <w:r>
        <w:rPr>
          <w:rFonts w:eastAsia="仿宋_GB2312" w:cs="Times New Roman" w:hint="eastAsia"/>
          <w:bCs/>
          <w:sz w:val="32"/>
          <w:szCs w:val="32"/>
        </w:rPr>
        <w:t>49.22%</w:t>
      </w:r>
      <w:r>
        <w:rPr>
          <w:rFonts w:eastAsia="仿宋_GB2312" w:cs="Times New Roman"/>
          <w:bCs/>
          <w:sz w:val="32"/>
          <w:szCs w:val="32"/>
        </w:rPr>
        <w:t>。</w:t>
      </w:r>
    </w:p>
    <w:p w:rsidR="0062286E" w:rsidRDefault="00E83884">
      <w:pPr>
        <w:pStyle w:val="a0"/>
        <w:ind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hint="eastAsia"/>
          <w:sz w:val="32"/>
          <w:szCs w:val="32"/>
        </w:rPr>
        <w:t>项目支出预算</w:t>
      </w:r>
      <w:r>
        <w:rPr>
          <w:rFonts w:ascii="Times New Roman" w:eastAsia="仿宋_GB2312" w:hAnsi="Times New Roman" w:cs="Times New Roman" w:hint="eastAsia"/>
          <w:sz w:val="32"/>
          <w:szCs w:val="32"/>
        </w:rPr>
        <w:t>18.59</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12.87%</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3.3</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21.58%</w:t>
      </w:r>
      <w:r>
        <w:rPr>
          <w:rFonts w:ascii="Times New Roman" w:eastAsia="仿宋_GB2312" w:hAnsi="Times New Roman" w:cs="Times New Roman" w:hint="eastAsia"/>
          <w:sz w:val="32"/>
          <w:szCs w:val="32"/>
        </w:rPr>
        <w:t>。其中：残疾人就业支出</w:t>
      </w:r>
      <w:r>
        <w:rPr>
          <w:rFonts w:ascii="Times New Roman" w:eastAsia="仿宋_GB2312" w:hAnsi="Times New Roman" w:cs="Times New Roman" w:hint="eastAsia"/>
          <w:sz w:val="32"/>
          <w:szCs w:val="32"/>
        </w:rPr>
        <w:t>1.59</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元，增长</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；其他国有土地使用权出让收入安排的支出</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万元，占支出总预算</w:t>
      </w:r>
      <w:r>
        <w:rPr>
          <w:rFonts w:ascii="Times New Roman" w:eastAsia="仿宋_GB2312" w:hAnsi="Times New Roman" w:cs="Times New Roman" w:hint="eastAsia"/>
          <w:sz w:val="32"/>
          <w:szCs w:val="32"/>
        </w:rPr>
        <w:t>11.77%</w:t>
      </w:r>
      <w:r>
        <w:rPr>
          <w:rFonts w:ascii="Times New Roman" w:eastAsia="仿宋_GB2312" w:hAnsi="Times New Roman" w:cs="Times New Roman" w:hint="eastAsia"/>
          <w:sz w:val="32"/>
          <w:szCs w:val="32"/>
        </w:rPr>
        <w:t>，同比增加</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w:t>
      </w:r>
    </w:p>
    <w:p w:rsidR="0062286E" w:rsidRDefault="00E83884">
      <w:pPr>
        <w:autoSpaceDE w:val="0"/>
        <w:autoSpaceDN w:val="0"/>
        <w:adjustRightInd w:val="0"/>
        <w:spacing w:line="58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六、一般公共预算基本支出情况说明</w:t>
      </w:r>
    </w:p>
    <w:p w:rsidR="0062286E" w:rsidRDefault="00E83884">
      <w:pPr>
        <w:autoSpaceDE w:val="0"/>
        <w:autoSpaceDN w:val="0"/>
        <w:adjustRightInd w:val="0"/>
        <w:spacing w:line="586"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2023</w:t>
      </w:r>
      <w:r>
        <w:rPr>
          <w:rFonts w:ascii="Times New Roman" w:eastAsia="仿宋_GB2312" w:hAnsi="Times New Roman" w:cs="Times New Roman"/>
          <w:bCs/>
          <w:sz w:val="32"/>
          <w:szCs w:val="32"/>
        </w:rPr>
        <w:t>年一般公共预算基本支出</w:t>
      </w:r>
      <w:r>
        <w:rPr>
          <w:rFonts w:ascii="Times New Roman" w:eastAsia="仿宋_GB2312" w:hAnsi="Times New Roman" w:cs="Times New Roman"/>
          <w:bCs/>
          <w:sz w:val="32"/>
          <w:szCs w:val="32"/>
        </w:rPr>
        <w:t>127.35</w:t>
      </w:r>
      <w:r>
        <w:rPr>
          <w:rFonts w:ascii="Times New Roman" w:eastAsia="仿宋_GB2312" w:hAnsi="Times New Roman" w:cs="Times New Roman"/>
          <w:bCs/>
          <w:sz w:val="32"/>
          <w:szCs w:val="32"/>
        </w:rPr>
        <w:t>万元，其中：人员经费</w:t>
      </w:r>
      <w:r>
        <w:rPr>
          <w:rFonts w:ascii="Times New Roman" w:eastAsia="仿宋_GB2312" w:hAnsi="Times New Roman" w:cs="Times New Roman"/>
          <w:bCs/>
          <w:sz w:val="32"/>
          <w:szCs w:val="32"/>
        </w:rPr>
        <w:t>116.11</w:t>
      </w:r>
      <w:r>
        <w:rPr>
          <w:rFonts w:ascii="Times New Roman" w:eastAsia="仿宋_GB2312" w:hAnsi="Times New Roman" w:cs="Times New Roman"/>
          <w:bCs/>
          <w:sz w:val="32"/>
          <w:szCs w:val="32"/>
        </w:rPr>
        <w:t>万元，主要包括：基本工资、津贴补贴、绩效工资、基本养老保险缴费、基本医疗保险缴费、其他社会保障缴费、职业年金缴费、住房公积金。</w:t>
      </w:r>
      <w:r>
        <w:rPr>
          <w:rFonts w:ascii="Times New Roman" w:eastAsia="仿宋_GB2312" w:hAnsi="Times New Roman" w:cs="Times New Roman"/>
          <w:bCs/>
          <w:sz w:val="32"/>
          <w:szCs w:val="32"/>
        </w:rPr>
        <w:t xml:space="preserve"> </w:t>
      </w:r>
    </w:p>
    <w:p w:rsidR="0062286E" w:rsidRDefault="00E83884">
      <w:pPr>
        <w:autoSpaceDE w:val="0"/>
        <w:autoSpaceDN w:val="0"/>
        <w:adjustRightInd w:val="0"/>
        <w:spacing w:line="586"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公用经费</w:t>
      </w:r>
      <w:r>
        <w:rPr>
          <w:rFonts w:ascii="Times New Roman" w:eastAsia="仿宋_GB2312" w:hAnsi="Times New Roman" w:cs="Times New Roman"/>
          <w:bCs/>
          <w:sz w:val="32"/>
          <w:szCs w:val="32"/>
        </w:rPr>
        <w:t>9.64</w:t>
      </w:r>
      <w:r>
        <w:rPr>
          <w:rFonts w:ascii="Times New Roman" w:eastAsia="仿宋_GB2312" w:hAnsi="Times New Roman" w:cs="Times New Roman"/>
          <w:bCs/>
          <w:sz w:val="32"/>
          <w:szCs w:val="32"/>
        </w:rPr>
        <w:t>万元，主要包括：办公费、印刷费、邮电费、差旅费、维修（护）费、会议费、培训费、公务接待费、工会经费、福利费、其他商品和服务支出。</w:t>
      </w:r>
    </w:p>
    <w:p w:rsidR="0062286E" w:rsidRDefault="00E83884">
      <w:pPr>
        <w:autoSpaceDE w:val="0"/>
        <w:autoSpaceDN w:val="0"/>
        <w:adjustRightInd w:val="0"/>
        <w:spacing w:line="58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七、一般公共预算</w:t>
      </w:r>
      <w:r>
        <w:rPr>
          <w:rFonts w:ascii="Times New Roman" w:eastAsia="黑体" w:hAnsi="Times New Roman" w:cs="Times New Roman"/>
          <w:sz w:val="32"/>
          <w:szCs w:val="32"/>
        </w:rPr>
        <w:t>“</w:t>
      </w:r>
      <w:r>
        <w:rPr>
          <w:rFonts w:ascii="Times New Roman" w:eastAsia="黑体" w:hAnsi="Times New Roman" w:cs="Times New Roman"/>
          <w:sz w:val="32"/>
          <w:szCs w:val="32"/>
        </w:rPr>
        <w:t>三公</w:t>
      </w:r>
      <w:r>
        <w:rPr>
          <w:rFonts w:ascii="Times New Roman" w:eastAsia="黑体" w:hAnsi="Times New Roman" w:cs="Times New Roman"/>
          <w:sz w:val="32"/>
          <w:szCs w:val="32"/>
        </w:rPr>
        <w:t>”</w:t>
      </w:r>
      <w:r>
        <w:rPr>
          <w:rFonts w:ascii="Times New Roman" w:eastAsia="黑体" w:hAnsi="Times New Roman" w:cs="Times New Roman"/>
          <w:sz w:val="32"/>
          <w:szCs w:val="32"/>
        </w:rPr>
        <w:t>经费、会议和培训费说明</w:t>
      </w:r>
    </w:p>
    <w:p w:rsidR="0062286E" w:rsidRDefault="00E83884">
      <w:pPr>
        <w:pStyle w:val="a4"/>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全口径预算的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经费、会议费及培训费支出预算为</w:t>
      </w:r>
      <w:r>
        <w:rPr>
          <w:rFonts w:ascii="Times New Roman" w:eastAsia="仿宋_GB2312" w:hAnsi="Times New Roman" w:cs="Times New Roman"/>
          <w:sz w:val="32"/>
          <w:szCs w:val="32"/>
        </w:rPr>
        <w:t>0.52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与上年相同</w:t>
      </w:r>
      <w:r>
        <w:rPr>
          <w:rFonts w:ascii="Times New Roman" w:eastAsia="仿宋_GB2312" w:hAnsi="Times New Roman" w:cs="Times New Roman"/>
          <w:sz w:val="32"/>
          <w:szCs w:val="32"/>
        </w:rPr>
        <w:t>。</w:t>
      </w:r>
    </w:p>
    <w:p w:rsidR="0062286E" w:rsidRDefault="00E83884">
      <w:pPr>
        <w:pStyle w:val="a4"/>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公务接待费</w:t>
      </w:r>
      <w:r>
        <w:rPr>
          <w:rFonts w:ascii="Times New Roman" w:eastAsia="仿宋_GB2312" w:hAnsi="Times New Roman" w:cs="Times New Roman"/>
          <w:sz w:val="32"/>
          <w:szCs w:val="32"/>
        </w:rPr>
        <w:t>0.15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与上年</w:t>
      </w:r>
      <w:r>
        <w:rPr>
          <w:rFonts w:ascii="Times New Roman" w:eastAsia="仿宋_GB2312" w:hAnsi="Times New Roman" w:cs="Times New Roman" w:hint="eastAsia"/>
          <w:sz w:val="32"/>
          <w:szCs w:val="32"/>
        </w:rPr>
        <w:t>相同</w:t>
      </w:r>
      <w:r>
        <w:rPr>
          <w:rFonts w:ascii="Times New Roman" w:eastAsia="仿宋_GB2312" w:hAnsi="Times New Roman" w:cs="Times New Roman"/>
          <w:sz w:val="32"/>
          <w:szCs w:val="32"/>
        </w:rPr>
        <w:t>。</w:t>
      </w:r>
    </w:p>
    <w:p w:rsidR="0062286E" w:rsidRDefault="00E83884">
      <w:pPr>
        <w:pStyle w:val="a4"/>
        <w:spacing w:line="586" w:lineRule="exact"/>
        <w:ind w:firstLineChars="225" w:firstLine="72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会议费</w:t>
      </w:r>
      <w:r>
        <w:rPr>
          <w:rFonts w:ascii="Times New Roman" w:eastAsia="仿宋_GB2312" w:hAnsi="Times New Roman" w:cs="Times New Roman"/>
          <w:sz w:val="32"/>
          <w:szCs w:val="32"/>
        </w:rPr>
        <w:t>0.16</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与上年相同</w:t>
      </w:r>
      <w:r>
        <w:rPr>
          <w:rFonts w:ascii="Times New Roman" w:eastAsia="仿宋_GB2312" w:hAnsi="Times New Roman" w:cs="Times New Roman"/>
          <w:sz w:val="32"/>
          <w:szCs w:val="32"/>
        </w:rPr>
        <w:t>。</w:t>
      </w:r>
    </w:p>
    <w:p w:rsidR="0062286E" w:rsidRDefault="00E83884">
      <w:pPr>
        <w:pStyle w:val="a4"/>
        <w:spacing w:line="586" w:lineRule="exact"/>
        <w:ind w:firstLineChars="225" w:firstLine="72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培训费</w:t>
      </w:r>
      <w:r>
        <w:rPr>
          <w:rFonts w:ascii="Times New Roman" w:eastAsia="仿宋_GB2312" w:hAnsi="Times New Roman" w:cs="Times New Roman"/>
          <w:sz w:val="32"/>
          <w:szCs w:val="32"/>
        </w:rPr>
        <w:t>0.21</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与上年相同</w:t>
      </w:r>
      <w:r>
        <w:rPr>
          <w:rFonts w:ascii="Times New Roman" w:eastAsia="仿宋_GB2312" w:hAnsi="Times New Roman" w:cs="Times New Roman"/>
          <w:sz w:val="32"/>
          <w:szCs w:val="32"/>
        </w:rPr>
        <w:t>。</w:t>
      </w:r>
    </w:p>
    <w:p w:rsidR="0062286E" w:rsidRDefault="00E83884">
      <w:pPr>
        <w:pStyle w:val="a4"/>
        <w:spacing w:line="586" w:lineRule="exact"/>
        <w:ind w:firstLineChars="225" w:firstLine="720"/>
        <w:rPr>
          <w:rFonts w:ascii="Times New Roman" w:eastAsia="仿宋_GB2312" w:hAnsi="Times New Roman" w:cs="Times New Roman"/>
          <w:sz w:val="32"/>
          <w:szCs w:val="32"/>
        </w:rPr>
      </w:pPr>
      <w:r>
        <w:rPr>
          <w:rFonts w:ascii="Times New Roman" w:eastAsia="仿宋_GB2312" w:hAnsi="Times New Roman" w:cs="Times New Roman"/>
          <w:sz w:val="32"/>
          <w:szCs w:val="32"/>
        </w:rPr>
        <w:t>会议费及培训费详细如下：</w:t>
      </w:r>
    </w:p>
    <w:p w:rsidR="0062286E" w:rsidRDefault="00E83884">
      <w:pPr>
        <w:pStyle w:val="a4"/>
        <w:spacing w:line="586" w:lineRule="exact"/>
        <w:ind w:firstLineChars="225" w:firstLine="723"/>
        <w:rPr>
          <w:rFonts w:ascii="Times New Roman" w:eastAsia="仿宋_GB2312" w:hAnsi="Times New Roman" w:cs="Times New Roman"/>
          <w:b/>
          <w:sz w:val="32"/>
          <w:szCs w:val="32"/>
        </w:rPr>
      </w:pPr>
      <w:r>
        <w:rPr>
          <w:rFonts w:ascii="Times New Roman" w:eastAsia="仿宋_GB2312" w:hAnsi="Times New Roman" w:cs="Times New Roman"/>
          <w:b/>
          <w:sz w:val="32"/>
          <w:szCs w:val="32"/>
        </w:rPr>
        <w:t>会议费</w:t>
      </w:r>
      <w:r>
        <w:rPr>
          <w:rFonts w:eastAsia="仿宋_GB2312" w:cs="Times New Roman"/>
          <w:b/>
          <w:sz w:val="32"/>
          <w:szCs w:val="32"/>
        </w:rPr>
        <w:t>0.16</w:t>
      </w:r>
      <w:r>
        <w:rPr>
          <w:rFonts w:ascii="Times New Roman" w:eastAsia="仿宋_GB2312" w:hAnsi="Times New Roman" w:cs="Times New Roman"/>
          <w:b/>
          <w:sz w:val="32"/>
          <w:szCs w:val="32"/>
        </w:rPr>
        <w:t>万元</w:t>
      </w:r>
    </w:p>
    <w:p w:rsidR="0062286E" w:rsidRDefault="00E83884">
      <w:pPr>
        <w:pStyle w:val="Style0"/>
        <w:overflowPunct w:val="0"/>
        <w:spacing w:line="586" w:lineRule="exact"/>
        <w:ind w:firstLineChars="200" w:firstLine="640"/>
        <w:rPr>
          <w:rFonts w:eastAsia="仿宋_GB2312" w:cs="Times New Roman"/>
          <w:sz w:val="32"/>
          <w:szCs w:val="32"/>
        </w:rPr>
      </w:pPr>
      <w:r>
        <w:rPr>
          <w:rFonts w:eastAsia="仿宋_GB2312" w:cs="Times New Roman"/>
          <w:sz w:val="32"/>
          <w:szCs w:val="32"/>
        </w:rPr>
        <w:t>市社会治安综合事务中心</w:t>
      </w:r>
      <w:r>
        <w:rPr>
          <w:rFonts w:eastAsia="仿宋_GB2312" w:cs="Times New Roman"/>
          <w:sz w:val="32"/>
          <w:szCs w:val="32"/>
        </w:rPr>
        <w:t>1596</w:t>
      </w:r>
      <w:r>
        <w:rPr>
          <w:rFonts w:eastAsia="仿宋_GB2312" w:cs="Times New Roman"/>
          <w:sz w:val="32"/>
          <w:szCs w:val="32"/>
        </w:rPr>
        <w:t>元</w:t>
      </w:r>
      <w:r>
        <w:rPr>
          <w:rFonts w:eastAsia="仿宋_GB2312" w:cs="Times New Roman" w:hint="eastAsia"/>
          <w:sz w:val="32"/>
          <w:szCs w:val="32"/>
        </w:rPr>
        <w:t>，全额事业单位一档定额会议费</w:t>
      </w:r>
      <w:r>
        <w:rPr>
          <w:rFonts w:eastAsia="仿宋_GB2312" w:cs="Times New Roman" w:hint="eastAsia"/>
          <w:sz w:val="32"/>
          <w:szCs w:val="32"/>
        </w:rPr>
        <w:t>199.5</w:t>
      </w:r>
      <w:r>
        <w:rPr>
          <w:rFonts w:eastAsia="仿宋_GB2312" w:cs="Times New Roman" w:hint="eastAsia"/>
          <w:sz w:val="32"/>
          <w:szCs w:val="32"/>
        </w:rPr>
        <w:t>元</w:t>
      </w:r>
      <w:r>
        <w:rPr>
          <w:rFonts w:eastAsia="仿宋_GB2312" w:cs="Times New Roman" w:hint="eastAsia"/>
          <w:sz w:val="32"/>
          <w:szCs w:val="32"/>
        </w:rPr>
        <w:t>/</w:t>
      </w:r>
      <w:r>
        <w:rPr>
          <w:rFonts w:eastAsia="仿宋_GB2312" w:cs="Times New Roman" w:hint="eastAsia"/>
          <w:sz w:val="32"/>
          <w:szCs w:val="32"/>
        </w:rPr>
        <w:t>人，在职在编人员</w:t>
      </w:r>
      <w:r>
        <w:rPr>
          <w:rFonts w:eastAsia="仿宋_GB2312" w:cs="Times New Roman" w:hint="eastAsia"/>
          <w:sz w:val="32"/>
          <w:szCs w:val="32"/>
        </w:rPr>
        <w:t>8</w:t>
      </w:r>
      <w:r>
        <w:rPr>
          <w:rFonts w:eastAsia="仿宋_GB2312" w:cs="Times New Roman" w:hint="eastAsia"/>
          <w:sz w:val="32"/>
          <w:szCs w:val="32"/>
        </w:rPr>
        <w:t>人，</w:t>
      </w:r>
      <w:r>
        <w:rPr>
          <w:rFonts w:eastAsia="仿宋_GB2312" w:cs="Times New Roman" w:hint="eastAsia"/>
          <w:sz w:val="32"/>
          <w:szCs w:val="32"/>
        </w:rPr>
        <w:t>199.5</w:t>
      </w:r>
      <w:r>
        <w:rPr>
          <w:rFonts w:eastAsia="仿宋_GB2312" w:cs="Times New Roman" w:hint="eastAsia"/>
          <w:sz w:val="32"/>
          <w:szCs w:val="32"/>
        </w:rPr>
        <w:t>元</w:t>
      </w:r>
      <w:r>
        <w:rPr>
          <w:rFonts w:eastAsia="仿宋_GB2312" w:cs="Times New Roman" w:hint="eastAsia"/>
          <w:sz w:val="32"/>
          <w:szCs w:val="32"/>
        </w:rPr>
        <w:t>/</w:t>
      </w:r>
      <w:r>
        <w:rPr>
          <w:rFonts w:eastAsia="仿宋_GB2312" w:cs="Times New Roman" w:hint="eastAsia"/>
          <w:sz w:val="32"/>
          <w:szCs w:val="32"/>
        </w:rPr>
        <w:t>人</w:t>
      </w:r>
      <w:r>
        <w:rPr>
          <w:rFonts w:eastAsia="仿宋_GB2312" w:cs="Times New Roman"/>
          <w:sz w:val="32"/>
          <w:szCs w:val="32"/>
        </w:rPr>
        <w:t>×</w:t>
      </w:r>
      <w:r>
        <w:rPr>
          <w:rFonts w:eastAsia="仿宋_GB2312" w:cs="Times New Roman" w:hint="eastAsia"/>
          <w:sz w:val="32"/>
          <w:szCs w:val="32"/>
        </w:rPr>
        <w:t>8</w:t>
      </w:r>
      <w:r>
        <w:rPr>
          <w:rFonts w:eastAsia="仿宋_GB2312" w:cs="Times New Roman" w:hint="eastAsia"/>
          <w:sz w:val="32"/>
          <w:szCs w:val="32"/>
        </w:rPr>
        <w:t>人</w:t>
      </w:r>
      <w:r>
        <w:rPr>
          <w:rFonts w:eastAsia="仿宋_GB2312" w:cs="Times New Roman" w:hint="eastAsia"/>
          <w:sz w:val="32"/>
          <w:szCs w:val="32"/>
        </w:rPr>
        <w:t>=1596</w:t>
      </w:r>
      <w:r>
        <w:rPr>
          <w:rFonts w:eastAsia="仿宋_GB2312" w:cs="Times New Roman" w:hint="eastAsia"/>
          <w:sz w:val="32"/>
          <w:szCs w:val="32"/>
        </w:rPr>
        <w:t>元。</w:t>
      </w:r>
    </w:p>
    <w:p w:rsidR="0062286E" w:rsidRDefault="00E83884">
      <w:pPr>
        <w:pStyle w:val="Style0"/>
        <w:spacing w:line="586" w:lineRule="exact"/>
        <w:ind w:firstLineChars="200" w:firstLine="643"/>
        <w:rPr>
          <w:rFonts w:eastAsia="仿宋_GB2312" w:cs="Times New Roman"/>
          <w:b/>
          <w:sz w:val="32"/>
          <w:szCs w:val="32"/>
        </w:rPr>
      </w:pPr>
      <w:r>
        <w:rPr>
          <w:rFonts w:eastAsia="仿宋_GB2312" w:cs="Times New Roman"/>
          <w:b/>
          <w:sz w:val="32"/>
          <w:szCs w:val="32"/>
        </w:rPr>
        <w:t>培训费</w:t>
      </w:r>
      <w:r>
        <w:rPr>
          <w:rFonts w:eastAsia="仿宋_GB2312" w:cs="Times New Roman"/>
          <w:b/>
          <w:sz w:val="32"/>
          <w:szCs w:val="32"/>
        </w:rPr>
        <w:t>0.21</w:t>
      </w:r>
      <w:r>
        <w:rPr>
          <w:rFonts w:eastAsia="仿宋_GB2312" w:cs="Times New Roman"/>
          <w:b/>
          <w:sz w:val="32"/>
          <w:szCs w:val="32"/>
        </w:rPr>
        <w:t>万元</w:t>
      </w:r>
    </w:p>
    <w:p w:rsidR="0062286E" w:rsidRDefault="00E83884">
      <w:pPr>
        <w:pStyle w:val="Style0"/>
        <w:overflowPunct w:val="0"/>
        <w:spacing w:line="586" w:lineRule="exact"/>
        <w:ind w:firstLineChars="200" w:firstLine="640"/>
        <w:rPr>
          <w:rFonts w:eastAsia="仿宋_GB2312" w:cs="Times New Roman"/>
          <w:sz w:val="32"/>
          <w:szCs w:val="32"/>
        </w:rPr>
      </w:pPr>
      <w:r>
        <w:rPr>
          <w:rFonts w:eastAsia="仿宋_GB2312" w:cs="Times New Roman"/>
          <w:sz w:val="32"/>
          <w:szCs w:val="32"/>
        </w:rPr>
        <w:t>市社会治安综合事务中心</w:t>
      </w:r>
      <w:r>
        <w:rPr>
          <w:rFonts w:eastAsia="仿宋_GB2312" w:cs="Times New Roman"/>
          <w:sz w:val="32"/>
          <w:szCs w:val="32"/>
        </w:rPr>
        <w:t>2052</w:t>
      </w:r>
      <w:r>
        <w:rPr>
          <w:rFonts w:eastAsia="仿宋_GB2312" w:cs="Times New Roman"/>
          <w:sz w:val="32"/>
          <w:szCs w:val="32"/>
        </w:rPr>
        <w:t>元，全额事业单位一档定额</w:t>
      </w:r>
      <w:r>
        <w:rPr>
          <w:rFonts w:eastAsia="仿宋_GB2312" w:cs="Times New Roman" w:hint="eastAsia"/>
          <w:sz w:val="32"/>
          <w:szCs w:val="32"/>
        </w:rPr>
        <w:t>培训</w:t>
      </w:r>
      <w:r>
        <w:rPr>
          <w:rFonts w:eastAsia="仿宋_GB2312" w:cs="Times New Roman"/>
          <w:sz w:val="32"/>
          <w:szCs w:val="32"/>
        </w:rPr>
        <w:t>费</w:t>
      </w:r>
      <w:r>
        <w:rPr>
          <w:rFonts w:eastAsia="仿宋_GB2312" w:cs="Times New Roman" w:hint="eastAsia"/>
          <w:sz w:val="32"/>
          <w:szCs w:val="32"/>
        </w:rPr>
        <w:t>256.5</w:t>
      </w:r>
      <w:r>
        <w:rPr>
          <w:rFonts w:eastAsia="仿宋_GB2312" w:cs="Times New Roman"/>
          <w:sz w:val="32"/>
          <w:szCs w:val="32"/>
        </w:rPr>
        <w:t>元</w:t>
      </w:r>
      <w:r>
        <w:rPr>
          <w:rFonts w:eastAsia="仿宋_GB2312" w:cs="Times New Roman"/>
          <w:sz w:val="32"/>
          <w:szCs w:val="32"/>
        </w:rPr>
        <w:t>/</w:t>
      </w:r>
      <w:r>
        <w:rPr>
          <w:rFonts w:eastAsia="仿宋_GB2312" w:cs="Times New Roman"/>
          <w:sz w:val="32"/>
          <w:szCs w:val="32"/>
        </w:rPr>
        <w:t>人，在职在编人员</w:t>
      </w:r>
      <w:r>
        <w:rPr>
          <w:rFonts w:eastAsia="仿宋_GB2312" w:cs="Times New Roman"/>
          <w:sz w:val="32"/>
          <w:szCs w:val="32"/>
        </w:rPr>
        <w:t>8</w:t>
      </w:r>
      <w:r>
        <w:rPr>
          <w:rFonts w:eastAsia="仿宋_GB2312" w:cs="Times New Roman"/>
          <w:sz w:val="32"/>
          <w:szCs w:val="32"/>
        </w:rPr>
        <w:t>人，</w:t>
      </w:r>
      <w:r>
        <w:rPr>
          <w:rFonts w:eastAsia="仿宋_GB2312" w:cs="Times New Roman" w:hint="eastAsia"/>
          <w:sz w:val="32"/>
          <w:szCs w:val="32"/>
        </w:rPr>
        <w:t>256.5</w:t>
      </w:r>
      <w:r>
        <w:rPr>
          <w:rFonts w:eastAsia="仿宋_GB2312" w:cs="Times New Roman"/>
          <w:sz w:val="32"/>
          <w:szCs w:val="32"/>
        </w:rPr>
        <w:t>元</w:t>
      </w:r>
      <w:r>
        <w:rPr>
          <w:rFonts w:eastAsia="仿宋_GB2312" w:cs="Times New Roman"/>
          <w:sz w:val="32"/>
          <w:szCs w:val="32"/>
        </w:rPr>
        <w:t>/</w:t>
      </w:r>
      <w:r>
        <w:rPr>
          <w:rFonts w:eastAsia="仿宋_GB2312" w:cs="Times New Roman"/>
          <w:sz w:val="32"/>
          <w:szCs w:val="32"/>
        </w:rPr>
        <w:t>人</w:t>
      </w:r>
      <w:r>
        <w:rPr>
          <w:rFonts w:eastAsia="仿宋_GB2312" w:cs="Times New Roman"/>
          <w:sz w:val="32"/>
          <w:szCs w:val="32"/>
        </w:rPr>
        <w:t>×8</w:t>
      </w:r>
      <w:r>
        <w:rPr>
          <w:rFonts w:eastAsia="仿宋_GB2312" w:cs="Times New Roman"/>
          <w:sz w:val="32"/>
          <w:szCs w:val="32"/>
        </w:rPr>
        <w:t>人</w:t>
      </w:r>
      <w:r>
        <w:rPr>
          <w:rFonts w:eastAsia="仿宋_GB2312" w:cs="Times New Roman"/>
          <w:sz w:val="32"/>
          <w:szCs w:val="32"/>
        </w:rPr>
        <w:t>=</w:t>
      </w:r>
      <w:r>
        <w:rPr>
          <w:rFonts w:eastAsia="仿宋_GB2312" w:cs="Times New Roman" w:hint="eastAsia"/>
          <w:sz w:val="32"/>
          <w:szCs w:val="32"/>
        </w:rPr>
        <w:t>2052</w:t>
      </w:r>
      <w:r>
        <w:rPr>
          <w:rFonts w:eastAsia="仿宋_GB2312" w:cs="Times New Roman"/>
          <w:sz w:val="32"/>
          <w:szCs w:val="32"/>
        </w:rPr>
        <w:t>元。</w:t>
      </w:r>
    </w:p>
    <w:p w:rsidR="0062286E" w:rsidRDefault="00E83884">
      <w:pPr>
        <w:pStyle w:val="Style0"/>
        <w:overflowPunct w:val="0"/>
        <w:spacing w:line="586" w:lineRule="exact"/>
        <w:ind w:firstLineChars="200" w:firstLine="640"/>
        <w:rPr>
          <w:rFonts w:eastAsia="仿宋_GB2312" w:cs="Times New Roman"/>
          <w:sz w:val="32"/>
          <w:szCs w:val="32"/>
        </w:rPr>
      </w:pPr>
      <w:r>
        <w:rPr>
          <w:rFonts w:eastAsia="黑体" w:cs="Times New Roman"/>
          <w:sz w:val="32"/>
          <w:szCs w:val="32"/>
        </w:rPr>
        <w:t>八、政府性基金预算情况说明</w:t>
      </w:r>
    </w:p>
    <w:p w:rsidR="0062286E" w:rsidRDefault="00E83884">
      <w:pPr>
        <w:pStyle w:val="Style1"/>
        <w:overflowPunct w:val="0"/>
        <w:spacing w:line="586" w:lineRule="exact"/>
        <w:ind w:firstLineChars="200" w:firstLine="640"/>
        <w:rPr>
          <w:rFonts w:eastAsia="楷体_GB2312" w:cs="Times New Roman"/>
          <w:sz w:val="32"/>
          <w:szCs w:val="32"/>
        </w:rPr>
      </w:pPr>
      <w:r>
        <w:rPr>
          <w:rFonts w:eastAsia="楷体_GB2312" w:cs="Times New Roman" w:hint="eastAsia"/>
          <w:sz w:val="32"/>
          <w:szCs w:val="32"/>
        </w:rPr>
        <w:t>（</w:t>
      </w:r>
      <w:r>
        <w:rPr>
          <w:rFonts w:eastAsia="楷体_GB2312" w:cs="Times New Roman"/>
          <w:sz w:val="32"/>
          <w:szCs w:val="32"/>
        </w:rPr>
        <w:t>一</w:t>
      </w:r>
      <w:r>
        <w:rPr>
          <w:rFonts w:eastAsia="楷体_GB2312" w:cs="Times New Roman" w:hint="eastAsia"/>
          <w:sz w:val="32"/>
          <w:szCs w:val="32"/>
        </w:rPr>
        <w:t>）</w:t>
      </w:r>
      <w:r>
        <w:rPr>
          <w:rFonts w:eastAsia="楷体_GB2312" w:cs="Times New Roman"/>
          <w:sz w:val="32"/>
          <w:szCs w:val="32"/>
        </w:rPr>
        <w:t>总体情况说明</w:t>
      </w:r>
    </w:p>
    <w:p w:rsidR="0062286E" w:rsidRDefault="00E83884">
      <w:pPr>
        <w:pStyle w:val="Style1"/>
        <w:overflowPunct w:val="0"/>
        <w:spacing w:line="586" w:lineRule="exact"/>
        <w:ind w:firstLineChars="200" w:firstLine="640"/>
        <w:rPr>
          <w:rFonts w:eastAsia="仿宋_GB2312" w:cs="Times New Roman"/>
          <w:sz w:val="32"/>
          <w:szCs w:val="32"/>
        </w:rPr>
      </w:pPr>
      <w:r>
        <w:rPr>
          <w:rFonts w:eastAsia="仿宋_GB2312" w:cs="Times New Roman"/>
          <w:sz w:val="32"/>
          <w:szCs w:val="32"/>
        </w:rPr>
        <w:t>202</w:t>
      </w:r>
      <w:r>
        <w:rPr>
          <w:rFonts w:eastAsia="仿宋_GB2312" w:cs="Times New Roman" w:hint="eastAsia"/>
          <w:sz w:val="32"/>
          <w:szCs w:val="32"/>
        </w:rPr>
        <w:t>3</w:t>
      </w:r>
      <w:r>
        <w:rPr>
          <w:rFonts w:eastAsia="仿宋_GB2312" w:cs="Times New Roman"/>
          <w:sz w:val="32"/>
          <w:szCs w:val="32"/>
        </w:rPr>
        <w:t>年政府性基金预算</w:t>
      </w:r>
      <w:r>
        <w:rPr>
          <w:rFonts w:eastAsia="仿宋_GB2312" w:cs="Times New Roman" w:hint="eastAsia"/>
          <w:sz w:val="32"/>
          <w:szCs w:val="32"/>
        </w:rPr>
        <w:t>收入</w:t>
      </w:r>
      <w:r>
        <w:rPr>
          <w:rFonts w:eastAsia="仿宋_GB2312" w:cs="Times New Roman"/>
          <w:sz w:val="32"/>
          <w:szCs w:val="32"/>
        </w:rPr>
        <w:t>17</w:t>
      </w:r>
      <w:r>
        <w:rPr>
          <w:rFonts w:eastAsia="仿宋_GB2312" w:cs="Times New Roman" w:hint="eastAsia"/>
          <w:sz w:val="32"/>
          <w:szCs w:val="32"/>
        </w:rPr>
        <w:t>万元</w:t>
      </w:r>
      <w:r>
        <w:rPr>
          <w:rFonts w:eastAsia="仿宋_GB2312" w:cs="Times New Roman"/>
          <w:sz w:val="32"/>
          <w:szCs w:val="32"/>
        </w:rPr>
        <w:t>，同比增加</w:t>
      </w:r>
      <w:r>
        <w:rPr>
          <w:rFonts w:eastAsia="仿宋_GB2312" w:cs="Times New Roman"/>
          <w:sz w:val="32"/>
          <w:szCs w:val="32"/>
        </w:rPr>
        <w:t>17</w:t>
      </w:r>
      <w:r>
        <w:rPr>
          <w:rFonts w:eastAsia="仿宋_GB2312" w:cs="Times New Roman"/>
          <w:sz w:val="32"/>
          <w:szCs w:val="32"/>
        </w:rPr>
        <w:t>万元，增长</w:t>
      </w:r>
      <w:r>
        <w:rPr>
          <w:rFonts w:eastAsia="仿宋_GB2312" w:cs="Times New Roman" w:hint="eastAsia"/>
          <w:sz w:val="32"/>
          <w:szCs w:val="32"/>
        </w:rPr>
        <w:t>100</w:t>
      </w:r>
      <w:r>
        <w:rPr>
          <w:rFonts w:eastAsia="仿宋_GB2312" w:cs="Times New Roman"/>
          <w:sz w:val="32"/>
          <w:szCs w:val="32"/>
        </w:rPr>
        <w:t>%</w:t>
      </w:r>
      <w:r>
        <w:rPr>
          <w:rFonts w:eastAsia="仿宋_GB2312" w:cs="Times New Roman"/>
          <w:sz w:val="32"/>
          <w:szCs w:val="32"/>
        </w:rPr>
        <w:t>。</w:t>
      </w:r>
      <w:r>
        <w:rPr>
          <w:rFonts w:eastAsia="仿宋_GB2312" w:cs="Times New Roman" w:hint="eastAsia"/>
          <w:sz w:val="32"/>
          <w:szCs w:val="32"/>
        </w:rPr>
        <w:t>增长的主要原因：部分项目收入预算资金来源改为政府性基金预算收入。</w:t>
      </w:r>
    </w:p>
    <w:p w:rsidR="0062286E" w:rsidRDefault="00E83884">
      <w:pPr>
        <w:autoSpaceDE w:val="0"/>
        <w:autoSpaceDN w:val="0"/>
        <w:adjustRightInd w:val="0"/>
        <w:spacing w:line="586" w:lineRule="exact"/>
        <w:ind w:firstLineChars="196" w:firstLine="627"/>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年政府性基金预算支出</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，同比增加</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，占支出总预算</w:t>
      </w:r>
      <w:r>
        <w:rPr>
          <w:rFonts w:ascii="Times New Roman" w:eastAsia="仿宋_GB2312" w:hAnsi="Times New Roman" w:cs="Times New Roman"/>
          <w:sz w:val="32"/>
          <w:szCs w:val="32"/>
        </w:rPr>
        <w:t>11.77%</w:t>
      </w:r>
      <w:r>
        <w:rPr>
          <w:rFonts w:ascii="Times New Roman" w:eastAsia="仿宋_GB2312" w:hAnsi="Times New Roman" w:cs="Times New Roman"/>
          <w:sz w:val="32"/>
          <w:szCs w:val="32"/>
        </w:rPr>
        <w:t>，同比</w:t>
      </w:r>
      <w:r>
        <w:rPr>
          <w:rFonts w:ascii="Times New Roman" w:eastAsia="仿宋_GB2312" w:hAnsi="Times New Roman" w:cs="Times New Roman" w:hint="eastAsia"/>
          <w:sz w:val="32"/>
          <w:szCs w:val="32"/>
        </w:rPr>
        <w:t>增加</w:t>
      </w:r>
      <w:r>
        <w:rPr>
          <w:rFonts w:ascii="Times New Roman" w:eastAsia="仿宋_GB2312" w:hAnsi="Times New Roman" w:cs="Times New Roman"/>
          <w:sz w:val="32"/>
          <w:szCs w:val="32"/>
        </w:rPr>
        <w:t>17</w:t>
      </w:r>
      <w:r>
        <w:rPr>
          <w:rFonts w:ascii="Times New Roman" w:eastAsia="仿宋_GB2312" w:hAnsi="Times New Roman" w:cs="Times New Roman"/>
          <w:sz w:val="32"/>
          <w:szCs w:val="32"/>
        </w:rPr>
        <w:lastRenderedPageBreak/>
        <w:t>万元，</w:t>
      </w:r>
      <w:r>
        <w:rPr>
          <w:rFonts w:ascii="Times New Roman" w:eastAsia="仿宋_GB2312" w:hAnsi="Times New Roman" w:cs="Times New Roman" w:hint="eastAsia"/>
          <w:sz w:val="32"/>
          <w:szCs w:val="32"/>
        </w:rPr>
        <w:t>增长</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。支出增长的主要原因与收入增长的主要原因相同。</w:t>
      </w:r>
    </w:p>
    <w:p w:rsidR="0062286E" w:rsidRDefault="00E83884">
      <w:pPr>
        <w:pStyle w:val="Style1"/>
        <w:overflowPunct w:val="0"/>
        <w:spacing w:line="586" w:lineRule="exact"/>
        <w:ind w:left="840"/>
        <w:rPr>
          <w:rFonts w:eastAsia="楷体_GB2312" w:cs="Times New Roman"/>
          <w:bCs/>
          <w:sz w:val="32"/>
          <w:szCs w:val="32"/>
        </w:rPr>
      </w:pPr>
      <w:r>
        <w:rPr>
          <w:rFonts w:eastAsia="楷体_GB2312" w:cs="Times New Roman" w:hint="eastAsia"/>
          <w:bCs/>
          <w:sz w:val="32"/>
          <w:szCs w:val="32"/>
        </w:rPr>
        <w:t>（二）</w:t>
      </w:r>
      <w:r>
        <w:rPr>
          <w:rFonts w:eastAsia="楷体_GB2312" w:cs="Times New Roman"/>
          <w:bCs/>
          <w:sz w:val="32"/>
          <w:szCs w:val="32"/>
        </w:rPr>
        <w:t>按支出功能分类科目划分</w:t>
      </w:r>
    </w:p>
    <w:p w:rsidR="0062286E" w:rsidRDefault="00E83884">
      <w:pPr>
        <w:autoSpaceDE w:val="0"/>
        <w:autoSpaceDN w:val="0"/>
        <w:adjustRightInd w:val="0"/>
        <w:spacing w:line="586"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sz w:val="32"/>
          <w:szCs w:val="32"/>
        </w:rPr>
        <w:t>其他国有土地使用权出让收入安排的支出</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万元，占支出总预算</w:t>
      </w:r>
      <w:r>
        <w:rPr>
          <w:rFonts w:ascii="Times New Roman" w:eastAsia="仿宋_GB2312" w:hAnsi="Times New Roman" w:cs="Times New Roman"/>
          <w:sz w:val="32"/>
          <w:szCs w:val="32"/>
        </w:rPr>
        <w:t>11.77%</w:t>
      </w:r>
      <w:r>
        <w:rPr>
          <w:rFonts w:ascii="Times New Roman" w:eastAsia="仿宋_GB2312" w:hAnsi="Times New Roman" w:cs="Times New Roman"/>
          <w:sz w:val="32"/>
          <w:szCs w:val="32"/>
        </w:rPr>
        <w:t>，同比增加</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62286E" w:rsidRDefault="00E83884">
      <w:pPr>
        <w:pStyle w:val="Style1"/>
        <w:numPr>
          <w:ilvl w:val="0"/>
          <w:numId w:val="1"/>
        </w:numPr>
        <w:overflowPunct w:val="0"/>
        <w:spacing w:line="586" w:lineRule="exact"/>
        <w:ind w:firstLineChars="200" w:firstLine="640"/>
        <w:rPr>
          <w:rFonts w:eastAsia="楷体_GB2312" w:cs="Times New Roman"/>
          <w:bCs/>
          <w:sz w:val="32"/>
          <w:szCs w:val="32"/>
        </w:rPr>
      </w:pPr>
      <w:r>
        <w:rPr>
          <w:rFonts w:eastAsia="楷体_GB2312" w:cs="Times New Roman"/>
          <w:bCs/>
          <w:sz w:val="32"/>
          <w:szCs w:val="32"/>
        </w:rPr>
        <w:t>按支出结构分类划分</w:t>
      </w:r>
      <w:r>
        <w:rPr>
          <w:rFonts w:eastAsia="楷体_GB2312" w:cs="Times New Roman"/>
          <w:bCs/>
          <w:sz w:val="32"/>
          <w:szCs w:val="32"/>
        </w:rPr>
        <w:t>,</w:t>
      </w:r>
      <w:r>
        <w:rPr>
          <w:rFonts w:eastAsia="楷体_GB2312" w:cs="Times New Roman"/>
          <w:bCs/>
          <w:sz w:val="32"/>
          <w:szCs w:val="32"/>
        </w:rPr>
        <w:t>分为基本支出和项目支出。</w:t>
      </w:r>
    </w:p>
    <w:p w:rsidR="0062286E" w:rsidRDefault="00E83884">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项目支出</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，占支出总预算</w:t>
      </w:r>
      <w:r>
        <w:rPr>
          <w:rFonts w:ascii="Times New Roman" w:eastAsia="仿宋_GB2312" w:hAnsi="Times New Roman" w:cs="Times New Roman"/>
          <w:sz w:val="32"/>
          <w:szCs w:val="32"/>
        </w:rPr>
        <w:t>11.77%</w:t>
      </w:r>
      <w:r>
        <w:rPr>
          <w:rFonts w:ascii="Times New Roman" w:eastAsia="仿宋_GB2312" w:hAnsi="Times New Roman" w:cs="Times New Roman"/>
          <w:sz w:val="32"/>
          <w:szCs w:val="32"/>
        </w:rPr>
        <w:t>，同比</w:t>
      </w:r>
      <w:r>
        <w:rPr>
          <w:rFonts w:ascii="Times New Roman" w:eastAsia="仿宋_GB2312" w:hAnsi="Times New Roman" w:cs="Times New Roman" w:hint="eastAsia"/>
          <w:sz w:val="32"/>
          <w:szCs w:val="32"/>
        </w:rPr>
        <w:t>增加</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增长</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其中，其他国有土地使用权出让收入安排的支出</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万元，占支出总预算</w:t>
      </w:r>
      <w:r>
        <w:rPr>
          <w:rFonts w:ascii="Times New Roman" w:eastAsia="仿宋_GB2312" w:hAnsi="Times New Roman" w:cs="Times New Roman"/>
          <w:sz w:val="32"/>
          <w:szCs w:val="32"/>
        </w:rPr>
        <w:t>11.77%</w:t>
      </w:r>
      <w:r>
        <w:rPr>
          <w:rFonts w:ascii="Times New Roman" w:eastAsia="仿宋_GB2312" w:hAnsi="Times New Roman" w:cs="Times New Roman"/>
          <w:sz w:val="32"/>
          <w:szCs w:val="32"/>
        </w:rPr>
        <w:t>，同比增加</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62286E" w:rsidRDefault="00E83884">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九、国有资本经营预算情况说明</w:t>
      </w:r>
    </w:p>
    <w:p w:rsidR="0062286E" w:rsidRDefault="00E83884">
      <w:pPr>
        <w:autoSpaceDE w:val="0"/>
        <w:autoSpaceDN w:val="0"/>
        <w:adjustRightInd w:val="0"/>
        <w:spacing w:line="586"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kern w:val="0"/>
          <w:sz w:val="32"/>
          <w:szCs w:val="32"/>
        </w:rPr>
        <w:t>无使用</w:t>
      </w:r>
      <w:r>
        <w:rPr>
          <w:rFonts w:ascii="Times New Roman" w:eastAsia="仿宋_GB2312" w:hAnsi="Times New Roman" w:cs="Times New Roman"/>
          <w:sz w:val="32"/>
          <w:szCs w:val="32"/>
        </w:rPr>
        <w:t>国有资本经营预算</w:t>
      </w:r>
      <w:r>
        <w:rPr>
          <w:rFonts w:ascii="Times New Roman" w:eastAsia="仿宋_GB2312" w:hAnsi="Times New Roman" w:cs="Times New Roman"/>
          <w:kern w:val="0"/>
          <w:sz w:val="32"/>
          <w:szCs w:val="32"/>
        </w:rPr>
        <w:t>安排的支出。</w:t>
      </w:r>
    </w:p>
    <w:p w:rsidR="0062286E" w:rsidRDefault="00E83884">
      <w:pPr>
        <w:autoSpaceDE w:val="0"/>
        <w:autoSpaceDN w:val="0"/>
        <w:adjustRightInd w:val="0"/>
        <w:spacing w:line="586"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十、其他重要事项情况说明</w:t>
      </w:r>
    </w:p>
    <w:p w:rsidR="0062286E" w:rsidRDefault="00E83884">
      <w:pPr>
        <w:autoSpaceDE w:val="0"/>
        <w:autoSpaceDN w:val="0"/>
        <w:adjustRightInd w:val="0"/>
        <w:spacing w:line="586"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（一）机关运行经费情况说明</w:t>
      </w:r>
    </w:p>
    <w:p w:rsidR="0062286E" w:rsidRDefault="00E83884">
      <w:pPr>
        <w:autoSpaceDE w:val="0"/>
        <w:autoSpaceDN w:val="0"/>
        <w:adjustRightInd w:val="0"/>
        <w:spacing w:line="586" w:lineRule="exact"/>
        <w:ind w:leftChars="-70" w:left="-147" w:firstLineChars="245" w:firstLine="784"/>
        <w:rPr>
          <w:rFonts w:ascii="Times New Roman" w:eastAsia="仿宋_GB2312" w:hAnsi="Times New Roman" w:cs="Times New Roman"/>
          <w:sz w:val="32"/>
          <w:szCs w:val="32"/>
          <w:u w:val="single"/>
        </w:rPr>
      </w:pPr>
      <w:bookmarkStart w:id="5" w:name="_Hlk129711857"/>
      <w:r>
        <w:rPr>
          <w:rFonts w:ascii="Times New Roman" w:eastAsia="仿宋_GB2312" w:hAnsi="Times New Roman" w:cs="Times New Roman" w:hint="eastAsia"/>
          <w:sz w:val="32"/>
          <w:szCs w:val="32"/>
        </w:rPr>
        <w:t>收入总预算</w:t>
      </w:r>
      <w:r>
        <w:rPr>
          <w:rFonts w:ascii="Times New Roman" w:eastAsia="仿宋_GB2312" w:hAnsi="Times New Roman" w:cs="Times New Roman"/>
          <w:sz w:val="32"/>
          <w:szCs w:val="32"/>
        </w:rPr>
        <w:t>144.35</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134.31</w:t>
      </w:r>
      <w:r>
        <w:rPr>
          <w:rFonts w:ascii="Times New Roman" w:eastAsia="仿宋_GB2312" w:hAnsi="Times New Roman" w:cs="Times New Roman" w:hint="eastAsia"/>
          <w:sz w:val="32"/>
          <w:szCs w:val="32"/>
        </w:rPr>
        <w:t>万元），同比增加</w:t>
      </w:r>
      <w:r>
        <w:rPr>
          <w:rFonts w:ascii="Times New Roman" w:eastAsia="仿宋_GB2312" w:hAnsi="Times New Roman" w:cs="Times New Roman" w:hint="eastAsia"/>
          <w:sz w:val="32"/>
          <w:szCs w:val="32"/>
        </w:rPr>
        <w:t>10.04</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7.47%</w:t>
      </w:r>
      <w:r>
        <w:rPr>
          <w:rFonts w:ascii="Times New Roman" w:eastAsia="仿宋_GB2312" w:hAnsi="Times New Roman" w:cs="Times New Roman" w:hint="eastAsia"/>
          <w:sz w:val="32"/>
          <w:szCs w:val="32"/>
        </w:rPr>
        <w:t>。收入预算总体增加主要原因：一是根据相关规定提高了在职人员基本工资标准，二是中心各类专项业务增加</w:t>
      </w:r>
      <w:bookmarkEnd w:id="5"/>
      <w:r>
        <w:rPr>
          <w:rFonts w:ascii="Times New Roman" w:eastAsia="仿宋_GB2312" w:hAnsi="Times New Roman" w:cs="Times New Roman" w:hint="eastAsia"/>
          <w:sz w:val="32"/>
          <w:szCs w:val="32"/>
        </w:rPr>
        <w:t>。</w:t>
      </w:r>
    </w:p>
    <w:p w:rsidR="0062286E" w:rsidRDefault="00E83884">
      <w:pPr>
        <w:pStyle w:val="a4"/>
        <w:spacing w:line="586" w:lineRule="exact"/>
        <w:ind w:firstLineChars="225" w:firstLine="720"/>
        <w:rPr>
          <w:rFonts w:ascii="Times New Roman" w:eastAsia="仿宋_GB2312" w:hAnsi="Times New Roman" w:cs="Times New Roman"/>
          <w:sz w:val="32"/>
          <w:szCs w:val="32"/>
        </w:rPr>
      </w:pPr>
      <w:r>
        <w:rPr>
          <w:rFonts w:ascii="Times New Roman" w:eastAsia="仿宋_GB2312" w:hAnsi="Times New Roman" w:cs="Times New Roman"/>
          <w:sz w:val="32"/>
          <w:szCs w:val="32"/>
        </w:rPr>
        <w:t>按支出经济分类科目，其中：办公费</w:t>
      </w:r>
      <w:r>
        <w:rPr>
          <w:rFonts w:ascii="Times New Roman" w:eastAsia="仿宋_GB2312" w:hAnsi="Times New Roman" w:cs="Times New Roman"/>
          <w:sz w:val="32"/>
          <w:szCs w:val="32"/>
        </w:rPr>
        <w:t>0.74</w:t>
      </w:r>
      <w:r>
        <w:rPr>
          <w:rFonts w:ascii="Times New Roman" w:eastAsia="仿宋_GB2312" w:hAnsi="Times New Roman" w:cs="Times New Roman"/>
          <w:sz w:val="32"/>
          <w:szCs w:val="32"/>
        </w:rPr>
        <w:t>万元；印刷费</w:t>
      </w:r>
      <w:r>
        <w:rPr>
          <w:rFonts w:ascii="Times New Roman" w:eastAsia="仿宋_GB2312" w:hAnsi="Times New Roman" w:cs="Times New Roman"/>
          <w:sz w:val="32"/>
          <w:szCs w:val="32"/>
        </w:rPr>
        <w:t>0.16</w:t>
      </w:r>
      <w:r>
        <w:rPr>
          <w:rFonts w:ascii="Times New Roman" w:eastAsia="仿宋_GB2312" w:hAnsi="Times New Roman" w:cs="Times New Roman"/>
          <w:sz w:val="32"/>
          <w:szCs w:val="32"/>
        </w:rPr>
        <w:t>万元；邮电费</w:t>
      </w:r>
      <w:r>
        <w:rPr>
          <w:rFonts w:ascii="Times New Roman" w:eastAsia="仿宋_GB2312" w:hAnsi="Times New Roman" w:cs="Times New Roman"/>
          <w:sz w:val="32"/>
          <w:szCs w:val="32"/>
        </w:rPr>
        <w:t>0.31</w:t>
      </w:r>
      <w:r>
        <w:rPr>
          <w:rFonts w:ascii="Times New Roman" w:eastAsia="仿宋_GB2312" w:hAnsi="Times New Roman" w:cs="Times New Roman"/>
          <w:sz w:val="32"/>
          <w:szCs w:val="32"/>
        </w:rPr>
        <w:t>万元；差旅费</w:t>
      </w:r>
      <w:r>
        <w:rPr>
          <w:rFonts w:ascii="Times New Roman" w:eastAsia="仿宋_GB2312" w:hAnsi="Times New Roman" w:cs="Times New Roman"/>
          <w:sz w:val="32"/>
          <w:szCs w:val="32"/>
        </w:rPr>
        <w:t>2.93</w:t>
      </w:r>
      <w:r>
        <w:rPr>
          <w:rFonts w:ascii="Times New Roman" w:eastAsia="仿宋_GB2312" w:hAnsi="Times New Roman" w:cs="Times New Roman"/>
          <w:sz w:val="32"/>
          <w:szCs w:val="32"/>
        </w:rPr>
        <w:t>万元；维修</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护</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费</w:t>
      </w:r>
      <w:r>
        <w:rPr>
          <w:rFonts w:ascii="Times New Roman" w:eastAsia="仿宋_GB2312" w:hAnsi="Times New Roman" w:cs="Times New Roman"/>
          <w:sz w:val="32"/>
          <w:szCs w:val="32"/>
        </w:rPr>
        <w:t>0.16</w:t>
      </w:r>
      <w:r>
        <w:rPr>
          <w:rFonts w:ascii="Times New Roman" w:eastAsia="仿宋_GB2312" w:hAnsi="Times New Roman" w:cs="Times New Roman"/>
          <w:sz w:val="32"/>
          <w:szCs w:val="32"/>
        </w:rPr>
        <w:t>万元；会议费</w:t>
      </w:r>
      <w:r>
        <w:rPr>
          <w:rFonts w:ascii="Times New Roman" w:eastAsia="仿宋_GB2312" w:hAnsi="Times New Roman" w:cs="Times New Roman"/>
          <w:sz w:val="32"/>
          <w:szCs w:val="32"/>
        </w:rPr>
        <w:t>0.16</w:t>
      </w:r>
      <w:r>
        <w:rPr>
          <w:rFonts w:ascii="Times New Roman" w:eastAsia="仿宋_GB2312" w:hAnsi="Times New Roman" w:cs="Times New Roman"/>
          <w:sz w:val="32"/>
          <w:szCs w:val="32"/>
        </w:rPr>
        <w:t>万元；培训费</w:t>
      </w:r>
      <w:r>
        <w:rPr>
          <w:rFonts w:ascii="Times New Roman" w:eastAsia="仿宋_GB2312" w:hAnsi="Times New Roman" w:cs="Times New Roman"/>
          <w:sz w:val="32"/>
          <w:szCs w:val="32"/>
        </w:rPr>
        <w:t>0.21</w:t>
      </w:r>
      <w:r>
        <w:rPr>
          <w:rFonts w:ascii="Times New Roman" w:eastAsia="仿宋_GB2312" w:hAnsi="Times New Roman" w:cs="Times New Roman"/>
          <w:sz w:val="32"/>
          <w:szCs w:val="32"/>
        </w:rPr>
        <w:t>万元；公务接待费</w:t>
      </w:r>
      <w:r>
        <w:rPr>
          <w:rFonts w:ascii="Times New Roman" w:eastAsia="仿宋_GB2312" w:hAnsi="Times New Roman" w:cs="Times New Roman"/>
          <w:sz w:val="32"/>
          <w:szCs w:val="32"/>
        </w:rPr>
        <w:t>0.15</w:t>
      </w:r>
      <w:r>
        <w:rPr>
          <w:rFonts w:ascii="Times New Roman" w:eastAsia="仿宋_GB2312" w:hAnsi="Times New Roman" w:cs="Times New Roman"/>
          <w:sz w:val="32"/>
          <w:szCs w:val="32"/>
        </w:rPr>
        <w:t>万元；工会经费</w:t>
      </w:r>
      <w:r>
        <w:rPr>
          <w:rFonts w:ascii="Times New Roman" w:eastAsia="仿宋_GB2312" w:hAnsi="Times New Roman" w:cs="Times New Roman"/>
          <w:sz w:val="32"/>
          <w:szCs w:val="32"/>
        </w:rPr>
        <w:t>0.98</w:t>
      </w:r>
      <w:r>
        <w:rPr>
          <w:rFonts w:ascii="Times New Roman" w:eastAsia="仿宋_GB2312" w:hAnsi="Times New Roman" w:cs="Times New Roman"/>
          <w:sz w:val="32"/>
          <w:szCs w:val="32"/>
        </w:rPr>
        <w:t>万元；福利费</w:t>
      </w:r>
      <w:r>
        <w:rPr>
          <w:rFonts w:ascii="Times New Roman" w:eastAsia="仿宋_GB2312" w:hAnsi="Times New Roman" w:cs="Times New Roman"/>
          <w:sz w:val="32"/>
          <w:szCs w:val="32"/>
        </w:rPr>
        <w:t>0.17</w:t>
      </w:r>
      <w:r>
        <w:rPr>
          <w:rFonts w:ascii="Times New Roman" w:eastAsia="仿宋_GB2312" w:hAnsi="Times New Roman" w:cs="Times New Roman"/>
          <w:sz w:val="32"/>
          <w:szCs w:val="32"/>
        </w:rPr>
        <w:t>万元；其他商品和服务支出</w:t>
      </w:r>
      <w:r>
        <w:rPr>
          <w:rFonts w:ascii="Times New Roman" w:eastAsia="仿宋_GB2312" w:hAnsi="Times New Roman" w:cs="Times New Roman"/>
          <w:sz w:val="32"/>
          <w:szCs w:val="32"/>
        </w:rPr>
        <w:t>3.66</w:t>
      </w:r>
      <w:r>
        <w:rPr>
          <w:rFonts w:ascii="Times New Roman" w:eastAsia="仿宋_GB2312" w:hAnsi="Times New Roman" w:cs="Times New Roman"/>
          <w:sz w:val="32"/>
          <w:szCs w:val="32"/>
        </w:rPr>
        <w:t>万元。</w:t>
      </w:r>
    </w:p>
    <w:p w:rsidR="0062286E" w:rsidRDefault="00E83884">
      <w:pPr>
        <w:autoSpaceDE w:val="0"/>
        <w:autoSpaceDN w:val="0"/>
        <w:adjustRightInd w:val="0"/>
        <w:spacing w:line="586" w:lineRule="exact"/>
        <w:ind w:firstLineChars="131" w:firstLine="419"/>
        <w:rPr>
          <w:rFonts w:ascii="Times New Roman" w:eastAsia="楷体_GB2312" w:hAnsi="Times New Roman" w:cs="Times New Roman"/>
          <w:sz w:val="32"/>
          <w:szCs w:val="32"/>
        </w:rPr>
      </w:pPr>
      <w:r>
        <w:rPr>
          <w:rFonts w:ascii="Times New Roman" w:eastAsia="楷体_GB2312" w:hAnsi="Times New Roman" w:cs="Times New Roman"/>
          <w:sz w:val="32"/>
          <w:szCs w:val="32"/>
        </w:rPr>
        <w:t>（二）政府采购情况说明</w:t>
      </w:r>
    </w:p>
    <w:p w:rsidR="0062286E" w:rsidRDefault="00E83884">
      <w:pPr>
        <w:autoSpaceDE w:val="0"/>
        <w:autoSpaceDN w:val="0"/>
        <w:adjustRightInd w:val="0"/>
        <w:spacing w:line="586" w:lineRule="exact"/>
        <w:ind w:leftChars="-70" w:left="-147" w:firstLineChars="245" w:firstLine="784"/>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收入总预算</w:t>
      </w:r>
      <w:r>
        <w:rPr>
          <w:rFonts w:ascii="Times New Roman" w:eastAsia="仿宋_GB2312" w:hAnsi="Times New Roman" w:cs="Times New Roman" w:hint="eastAsia"/>
          <w:sz w:val="32"/>
          <w:szCs w:val="32"/>
        </w:rPr>
        <w:t>144.35</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134.31</w:t>
      </w:r>
      <w:r>
        <w:rPr>
          <w:rFonts w:ascii="Times New Roman" w:eastAsia="仿宋_GB2312" w:hAnsi="Times New Roman" w:cs="Times New Roman" w:hint="eastAsia"/>
          <w:sz w:val="32"/>
          <w:szCs w:val="32"/>
        </w:rPr>
        <w:t>万元），同比增加</w:t>
      </w:r>
      <w:r>
        <w:rPr>
          <w:rFonts w:ascii="Times New Roman" w:eastAsia="仿宋_GB2312" w:hAnsi="Times New Roman" w:cs="Times New Roman" w:hint="eastAsia"/>
          <w:sz w:val="32"/>
          <w:szCs w:val="32"/>
        </w:rPr>
        <w:t>10.04</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7.47%</w:t>
      </w:r>
      <w:r>
        <w:rPr>
          <w:rFonts w:ascii="Times New Roman" w:eastAsia="仿宋_GB2312" w:hAnsi="Times New Roman" w:cs="Times New Roman" w:hint="eastAsia"/>
          <w:sz w:val="32"/>
          <w:szCs w:val="32"/>
        </w:rPr>
        <w:t>。收入预算总体增加主要原因：一是根据相关规定提高了在职人员基本工资标准，二是中心各类专项业务增加其中：一般公共预算拨款</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7.35</w:t>
      </w:r>
      <w:r>
        <w:rPr>
          <w:rFonts w:ascii="Times New Roman" w:eastAsia="仿宋_GB2312" w:hAnsi="Times New Roman" w:cs="Times New Roman" w:hint="eastAsia"/>
          <w:sz w:val="32"/>
          <w:szCs w:val="32"/>
        </w:rPr>
        <w:t>万元，政府性基金预算拨款</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年政府采购预算</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rsidR="0062286E" w:rsidRDefault="00E83884">
      <w:pPr>
        <w:autoSpaceDE w:val="0"/>
        <w:autoSpaceDN w:val="0"/>
        <w:adjustRightInd w:val="0"/>
        <w:spacing w:line="586"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（三）国有资产情况说明</w:t>
      </w:r>
    </w:p>
    <w:p w:rsidR="0062286E" w:rsidRDefault="00E83884">
      <w:pPr>
        <w:autoSpaceDE w:val="0"/>
        <w:autoSpaceDN w:val="0"/>
        <w:adjustRightInd w:val="0"/>
        <w:spacing w:line="586" w:lineRule="exact"/>
        <w:ind w:leftChars="-70" w:left="-147" w:firstLineChars="245" w:firstLine="784"/>
        <w:rPr>
          <w:rFonts w:ascii="Times New Roman" w:eastAsia="仿宋_GB2312" w:hAnsi="Times New Roman" w:cs="Times New Roman"/>
          <w:sz w:val="32"/>
          <w:szCs w:val="32"/>
        </w:rPr>
      </w:pPr>
      <w:r>
        <w:rPr>
          <w:rFonts w:ascii="Times New Roman" w:eastAsia="仿宋_GB2312" w:hAnsi="Times New Roman" w:cs="Times New Roman"/>
          <w:sz w:val="32"/>
          <w:szCs w:val="32"/>
        </w:rPr>
        <w:t>截至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日，本部门固定资产原值</w:t>
      </w:r>
      <w:r>
        <w:rPr>
          <w:rFonts w:ascii="Times New Roman" w:eastAsia="仿宋_GB2312" w:hAnsi="Times New Roman" w:cs="Times New Roman"/>
          <w:sz w:val="32"/>
          <w:szCs w:val="32"/>
        </w:rPr>
        <w:t>8.75</w:t>
      </w:r>
      <w:r>
        <w:rPr>
          <w:rFonts w:ascii="Times New Roman" w:eastAsia="仿宋_GB2312" w:hAnsi="Times New Roman" w:cs="Times New Roman"/>
          <w:sz w:val="32"/>
          <w:szCs w:val="32"/>
        </w:rPr>
        <w:t>万元，其中：通用设备</w:t>
      </w:r>
      <w:r>
        <w:rPr>
          <w:rFonts w:ascii="Times New Roman" w:eastAsia="仿宋_GB2312" w:hAnsi="Times New Roman" w:cs="Times New Roman"/>
          <w:sz w:val="32"/>
          <w:szCs w:val="32"/>
        </w:rPr>
        <w:t>8.75</w:t>
      </w:r>
      <w:r>
        <w:rPr>
          <w:rFonts w:ascii="Times New Roman" w:eastAsia="仿宋_GB2312" w:hAnsi="Times New Roman" w:cs="Times New Roman"/>
          <w:sz w:val="32"/>
          <w:szCs w:val="32"/>
        </w:rPr>
        <w:t>万元。</w:t>
      </w:r>
    </w:p>
    <w:p w:rsidR="0062286E" w:rsidRDefault="00E83884">
      <w:pPr>
        <w:autoSpaceDE w:val="0"/>
        <w:autoSpaceDN w:val="0"/>
        <w:adjustRightInd w:val="0"/>
        <w:spacing w:line="586"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（四）重点项目预算绩效目标等情况说明</w:t>
      </w:r>
    </w:p>
    <w:p w:rsidR="0062286E" w:rsidRDefault="00E83884">
      <w:pPr>
        <w:autoSpaceDE w:val="0"/>
        <w:autoSpaceDN w:val="0"/>
        <w:adjustRightInd w:val="0"/>
        <w:spacing w:line="586" w:lineRule="exact"/>
        <w:ind w:leftChars="-70" w:left="-147" w:firstLineChars="245" w:firstLine="784"/>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年部门预算所有项目均已编制绩效目标列入绩效考核范围，其中：重点项目绩效目标个数</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个——综治中心办公室设备采购；</w:t>
      </w:r>
      <w:r>
        <w:rPr>
          <w:rFonts w:ascii="Times New Roman" w:eastAsia="仿宋_GB2312" w:hAnsi="Times New Roman" w:cs="Times New Roman"/>
          <w:sz w:val="32"/>
          <w:szCs w:val="32"/>
        </w:rPr>
        <w:t>预算金额</w:t>
      </w:r>
      <w:r>
        <w:rPr>
          <w:rFonts w:ascii="Times New Roman" w:eastAsia="仿宋_GB2312" w:hAnsi="Times New Roman" w:cs="Times New Roman"/>
          <w:sz w:val="32"/>
          <w:szCs w:val="32"/>
        </w:rPr>
        <w:t>13.3</w:t>
      </w:r>
      <w:r>
        <w:rPr>
          <w:rFonts w:ascii="Times New Roman" w:eastAsia="仿宋_GB2312" w:hAnsi="Times New Roman" w:cs="Times New Roman"/>
          <w:sz w:val="32"/>
          <w:szCs w:val="32"/>
        </w:rPr>
        <w:t>万元；立项情况</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根据</w:t>
      </w:r>
      <w:r>
        <w:rPr>
          <w:rFonts w:ascii="Times New Roman" w:eastAsia="仿宋_GB2312" w:hAnsi="Times New Roman" w:cs="Times New Roman" w:hint="eastAsia"/>
          <w:sz w:val="32"/>
          <w:szCs w:val="32"/>
        </w:rPr>
        <w:t>国家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自治区综治中心规范化建设</w:t>
      </w:r>
      <w:r>
        <w:rPr>
          <w:rFonts w:ascii="Times New Roman" w:eastAsia="仿宋_GB2312" w:hAnsi="Times New Roman" w:cs="Times New Roman"/>
          <w:sz w:val="32"/>
          <w:szCs w:val="32"/>
        </w:rPr>
        <w:t>有关文件规定；实施进度计划</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年完成相关工作；年度目标</w:t>
      </w:r>
      <w:r>
        <w:rPr>
          <w:rFonts w:ascii="Times New Roman" w:eastAsia="仿宋_GB2312" w:hAnsi="Times New Roman" w:cs="Times New Roman" w:hint="eastAsia"/>
          <w:sz w:val="32"/>
          <w:szCs w:val="32"/>
        </w:rPr>
        <w:t>——进一步强化市综治中心服务功能，实现“一址多用”</w:t>
      </w:r>
      <w:r>
        <w:rPr>
          <w:rFonts w:ascii="Times New Roman" w:eastAsia="仿宋_GB2312" w:hAnsi="Times New Roman" w:cs="Times New Roman"/>
          <w:sz w:val="32"/>
          <w:szCs w:val="32"/>
        </w:rPr>
        <w:t>。</w:t>
      </w:r>
    </w:p>
    <w:p w:rsidR="0062286E" w:rsidRDefault="00E83884">
      <w:pPr>
        <w:autoSpaceDE w:val="0"/>
        <w:autoSpaceDN w:val="0"/>
        <w:adjustRightInd w:val="0"/>
        <w:spacing w:line="586"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（五）</w:t>
      </w:r>
      <w:r>
        <w:rPr>
          <w:rFonts w:ascii="Times New Roman" w:eastAsia="楷体_GB2312" w:hAnsi="Times New Roman" w:cs="Times New Roman" w:hint="eastAsia"/>
          <w:sz w:val="32"/>
          <w:szCs w:val="32"/>
        </w:rPr>
        <w:t>本部门无</w:t>
      </w:r>
      <w:r>
        <w:rPr>
          <w:rFonts w:ascii="Times New Roman" w:eastAsia="楷体_GB2312" w:hAnsi="Times New Roman" w:cs="Times New Roman"/>
          <w:sz w:val="32"/>
          <w:szCs w:val="32"/>
        </w:rPr>
        <w:t>工程类项目支出预算评审</w:t>
      </w:r>
    </w:p>
    <w:p w:rsidR="0062286E" w:rsidRDefault="00E83884">
      <w:pPr>
        <w:autoSpaceDE w:val="0"/>
        <w:autoSpaceDN w:val="0"/>
        <w:adjustRightInd w:val="0"/>
        <w:spacing w:line="586"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（六）</w:t>
      </w:r>
      <w:r>
        <w:rPr>
          <w:rFonts w:ascii="Times New Roman" w:eastAsia="楷体_GB2312" w:hAnsi="Times New Roman" w:cs="Times New Roman" w:hint="eastAsia"/>
          <w:sz w:val="32"/>
          <w:szCs w:val="32"/>
        </w:rPr>
        <w:t>本部门无</w:t>
      </w:r>
      <w:r>
        <w:rPr>
          <w:rFonts w:ascii="Times New Roman" w:eastAsia="楷体_GB2312" w:hAnsi="Times New Roman" w:cs="Times New Roman"/>
          <w:sz w:val="32"/>
          <w:szCs w:val="32"/>
        </w:rPr>
        <w:t>政府购买服务项目</w:t>
      </w:r>
    </w:p>
    <w:p w:rsidR="0062286E" w:rsidRDefault="0062286E" w:rsidP="00CD68D9">
      <w:pPr>
        <w:autoSpaceDE w:val="0"/>
        <w:autoSpaceDN w:val="0"/>
        <w:adjustRightInd w:val="0"/>
        <w:spacing w:line="586" w:lineRule="exact"/>
        <w:ind w:leftChars="-70" w:left="-147" w:firstLineChars="49" w:firstLine="157"/>
        <w:rPr>
          <w:rFonts w:ascii="Times New Roman" w:eastAsia="黑体" w:hAnsi="Times New Roman" w:cs="Times New Roman"/>
          <w:sz w:val="32"/>
          <w:szCs w:val="32"/>
        </w:rPr>
      </w:pPr>
    </w:p>
    <w:p w:rsidR="0062286E" w:rsidRDefault="00E83884" w:rsidP="00CD68D9">
      <w:pPr>
        <w:autoSpaceDE w:val="0"/>
        <w:autoSpaceDN w:val="0"/>
        <w:adjustRightInd w:val="0"/>
        <w:spacing w:line="586" w:lineRule="exact"/>
        <w:ind w:leftChars="-70" w:left="-147" w:firstLineChars="49" w:firstLine="157"/>
        <w:jc w:val="center"/>
        <w:rPr>
          <w:rFonts w:ascii="Times New Roman" w:eastAsia="黑体" w:hAnsi="Times New Roman" w:cs="Times New Roman"/>
          <w:sz w:val="32"/>
          <w:szCs w:val="32"/>
        </w:rPr>
      </w:pPr>
      <w:r>
        <w:rPr>
          <w:rFonts w:ascii="Times New Roman" w:eastAsia="黑体" w:hAnsi="Times New Roman" w:cs="Times New Roman"/>
          <w:sz w:val="32"/>
          <w:szCs w:val="32"/>
        </w:rPr>
        <w:t>第三部分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专业名词解释</w:t>
      </w:r>
    </w:p>
    <w:p w:rsidR="0062286E" w:rsidRDefault="00E83884">
      <w:pPr>
        <w:pStyle w:val="Style4"/>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一般预算收入。通常是指正常的预算收入，在报告中是指现行政府预算收支科目规定的特定预算科目种类。目前，一般预算收入主要包含各项税收收入以及专项收入、行政事业性收</w:t>
      </w:r>
      <w:r>
        <w:rPr>
          <w:rFonts w:ascii="Times New Roman" w:eastAsia="仿宋_GB2312" w:hAnsi="Times New Roman" w:cs="Times New Roman"/>
          <w:sz w:val="32"/>
          <w:szCs w:val="32"/>
        </w:rPr>
        <w:lastRenderedPageBreak/>
        <w:t>费收入、罚没收入、国有资本经营收入、国有资产（资源）有偿使用收入等非税收入。</w:t>
      </w:r>
    </w:p>
    <w:p w:rsidR="0062286E" w:rsidRDefault="00E83884">
      <w:pPr>
        <w:pStyle w:val="Style4"/>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一般预算支出。通常是指正常的预算支出，在报告中是指现行政府预算收支科目规定的特定的预算科目种类。一般预算支出主要是按功</w:t>
      </w:r>
      <w:r>
        <w:rPr>
          <w:rFonts w:ascii="Times New Roman" w:eastAsia="仿宋_GB2312" w:hAnsi="Times New Roman" w:cs="Times New Roman"/>
          <w:sz w:val="32"/>
          <w:szCs w:val="32"/>
        </w:rPr>
        <w:t>能划分的。按现行政府预算收支科目，地方财政预算类级支出科目主要有：一般公共服务支出、外资支出、国防支出、公共安全支出、教育支出、科学技术支出、文化体育与传媒支出、社会保障和就业支出、医疗卫生支出、节能环保支出、城乡社区支出、农林水支出、交通运输支出、资源勘探电力信息等支出、商业服务业等支出、住房保障支出、粮油物资储备支出、国债还本付息支出、总预备费、其他支出等。</w:t>
      </w:r>
    </w:p>
    <w:p w:rsidR="0062286E" w:rsidRDefault="00E83884">
      <w:pPr>
        <w:pStyle w:val="Style4"/>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商品和服务支出。反映单位购买商品和服务的支出（不包括用于购置固定资产的支出、战略性和应急储备支出，但军事方面的耐用消费品和设备的购置费、军事性</w:t>
      </w:r>
      <w:r>
        <w:rPr>
          <w:rFonts w:ascii="Times New Roman" w:eastAsia="仿宋_GB2312" w:hAnsi="Times New Roman" w:cs="Times New Roman"/>
          <w:sz w:val="32"/>
          <w:szCs w:val="32"/>
        </w:rPr>
        <w:t>建设费以及军事建筑物的购置费等在本科目中反映。</w:t>
      </w:r>
    </w:p>
    <w:p w:rsidR="0062286E" w:rsidRDefault="00E83884">
      <w:pPr>
        <w:pStyle w:val="Style4"/>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政府性基金是指各级政府及其所属部门根据法律、行政法规和中共中央、国务院有关文件规定，为支持某项公共事业发展，向公民、法人和其他组织无偿征收的具有专项用途的财政资金。</w:t>
      </w:r>
    </w:p>
    <w:p w:rsidR="0062286E" w:rsidRDefault="00E83884">
      <w:pPr>
        <w:pStyle w:val="Style4"/>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项目支出预算：是行政事业单位为完成其特定的行政工作任务或事业发展目标确定的年度事业发展项目，并依据具体工作内容编制的年度项目支出计划。项目支出又分成建设性专项</w:t>
      </w:r>
      <w:r>
        <w:rPr>
          <w:rFonts w:ascii="Times New Roman" w:eastAsia="仿宋_GB2312" w:hAnsi="Times New Roman" w:cs="Times New Roman"/>
          <w:sz w:val="32"/>
          <w:szCs w:val="32"/>
        </w:rPr>
        <w:lastRenderedPageBreak/>
        <w:t>和发展性专项。</w:t>
      </w:r>
    </w:p>
    <w:p w:rsidR="0062286E" w:rsidRDefault="00E83884">
      <w:pPr>
        <w:pStyle w:val="Style4"/>
        <w:spacing w:line="58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经费是指政府部门人员因公出国（境）经费、公务车购置及运行费、公务招待费产生的消费。</w:t>
      </w:r>
    </w:p>
    <w:p w:rsidR="0062286E" w:rsidRDefault="0062286E" w:rsidP="00CD68D9">
      <w:pPr>
        <w:autoSpaceDE w:val="0"/>
        <w:autoSpaceDN w:val="0"/>
        <w:adjustRightInd w:val="0"/>
        <w:snapToGrid w:val="0"/>
        <w:spacing w:line="586" w:lineRule="exact"/>
        <w:ind w:leftChars="-70" w:left="-147" w:firstLineChars="49" w:firstLine="157"/>
        <w:rPr>
          <w:rFonts w:ascii="Times New Roman" w:eastAsia="黑体" w:hAnsi="Times New Roman" w:cs="Times New Roman"/>
          <w:sz w:val="32"/>
          <w:szCs w:val="32"/>
        </w:rPr>
      </w:pPr>
    </w:p>
    <w:p w:rsidR="0062286E" w:rsidRDefault="00E83884" w:rsidP="00CD68D9">
      <w:pPr>
        <w:autoSpaceDE w:val="0"/>
        <w:autoSpaceDN w:val="0"/>
        <w:adjustRightInd w:val="0"/>
        <w:snapToGrid w:val="0"/>
        <w:spacing w:line="586" w:lineRule="exact"/>
        <w:ind w:leftChars="-70" w:left="-147" w:firstLineChars="49" w:firstLine="157"/>
        <w:jc w:val="center"/>
        <w:rPr>
          <w:rFonts w:ascii="Times New Roman" w:eastAsia="黑体" w:hAnsi="Times New Roman" w:cs="Times New Roman"/>
          <w:sz w:val="32"/>
          <w:szCs w:val="32"/>
        </w:rPr>
      </w:pPr>
      <w:r>
        <w:rPr>
          <w:rFonts w:ascii="Times New Roman" w:eastAsia="黑体" w:hAnsi="Times New Roman" w:cs="Times New Roman"/>
          <w:sz w:val="32"/>
          <w:szCs w:val="32"/>
        </w:rPr>
        <w:t>第四部分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部门预算报表</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一、部门收支总体情况表（表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二、部门收入总体情况表（表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三、部门支出总体情况表（表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四、财政拨款收支总体情况表（表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五、一般公共预算支出情况表（表</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六、一般公共预算基本支出情况表（表</w:t>
      </w: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p>
    <w:p w:rsidR="0062286E" w:rsidRDefault="00E83884">
      <w:pPr>
        <w:adjustRightInd w:val="0"/>
        <w:snapToGrid w:val="0"/>
        <w:spacing w:line="586" w:lineRule="exact"/>
        <w:ind w:left="627" w:hangingChars="196" w:hanging="627"/>
        <w:rPr>
          <w:rFonts w:ascii="Times New Roman" w:eastAsia="仿宋_GB2312" w:hAnsi="Times New Roman" w:cs="Times New Roman"/>
          <w:sz w:val="32"/>
          <w:szCs w:val="32"/>
        </w:rPr>
      </w:pPr>
      <w:r>
        <w:rPr>
          <w:rFonts w:ascii="Times New Roman" w:eastAsia="仿宋_GB2312" w:hAnsi="Times New Roman" w:cs="Times New Roman"/>
          <w:sz w:val="32"/>
          <w:szCs w:val="32"/>
        </w:rPr>
        <w:t>七、一般公共预算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经费支出情况表（表</w:t>
      </w:r>
      <w:r>
        <w:rPr>
          <w:rFonts w:ascii="Times New Roman" w:eastAsia="仿宋_GB2312" w:hAnsi="Times New Roman" w:cs="Times New Roman"/>
          <w:sz w:val="32"/>
          <w:szCs w:val="32"/>
        </w:rPr>
        <w:t>7</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八、政府性基金预算支出情况表（表</w:t>
      </w:r>
      <w:r>
        <w:rPr>
          <w:rFonts w:ascii="Times New Roman" w:eastAsia="仿宋_GB2312" w:hAnsi="Times New Roman" w:cs="Times New Roman"/>
          <w:sz w:val="32"/>
          <w:szCs w:val="32"/>
        </w:rPr>
        <w:t>8</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九、国有资本经营预算支出表（表</w:t>
      </w:r>
      <w:r>
        <w:rPr>
          <w:rFonts w:ascii="Times New Roman" w:eastAsia="仿宋_GB2312" w:hAnsi="Times New Roman" w:cs="Times New Roman"/>
          <w:sz w:val="32"/>
          <w:szCs w:val="32"/>
        </w:rPr>
        <w:t>9</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十、政府采购预算表（表</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十一、部门预算支出经济分类表（表</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w:t>
      </w:r>
    </w:p>
    <w:p w:rsidR="0062286E" w:rsidRDefault="00E83884">
      <w:pPr>
        <w:adjustRightInd w:val="0"/>
        <w:snapToGrid w:val="0"/>
        <w:spacing w:line="586" w:lineRule="exact"/>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十二、政府预算支出经济分类表（表</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w:t>
      </w:r>
    </w:p>
    <w:p w:rsidR="00CD68D9" w:rsidRDefault="00CD68D9" w:rsidP="00CD68D9">
      <w:pPr>
        <w:widowControl/>
        <w:spacing w:line="586" w:lineRule="exact"/>
        <w:jc w:val="left"/>
        <w:rPr>
          <w:rFonts w:eastAsia="仿宋_GB2312"/>
          <w:sz w:val="32"/>
          <w:szCs w:val="32"/>
        </w:rPr>
      </w:pPr>
      <w:r>
        <w:rPr>
          <w:rFonts w:eastAsia="仿宋_GB2312" w:hint="eastAsia"/>
          <w:sz w:val="32"/>
          <w:szCs w:val="32"/>
        </w:rPr>
        <w:t>十三、</w:t>
      </w:r>
      <w:r w:rsidRPr="00211DD7">
        <w:rPr>
          <w:rFonts w:eastAsia="仿宋_GB2312" w:hint="eastAsia"/>
          <w:sz w:val="32"/>
          <w:szCs w:val="32"/>
        </w:rPr>
        <w:t>项目支出（部门预算）绩效目标申报表</w:t>
      </w:r>
      <w:r>
        <w:rPr>
          <w:rFonts w:eastAsia="仿宋_GB2312"/>
          <w:sz w:val="32"/>
          <w:szCs w:val="32"/>
        </w:rPr>
        <w:t>（表</w:t>
      </w:r>
      <w:r>
        <w:rPr>
          <w:rFonts w:eastAsia="仿宋_GB2312"/>
          <w:sz w:val="32"/>
          <w:szCs w:val="32"/>
        </w:rPr>
        <w:t>1</w:t>
      </w:r>
      <w:r>
        <w:rPr>
          <w:rFonts w:eastAsia="仿宋_GB2312" w:hint="eastAsia"/>
          <w:sz w:val="32"/>
          <w:szCs w:val="32"/>
        </w:rPr>
        <w:t>3</w:t>
      </w:r>
      <w:r>
        <w:rPr>
          <w:rFonts w:eastAsia="仿宋_GB2312"/>
          <w:sz w:val="32"/>
          <w:szCs w:val="32"/>
        </w:rPr>
        <w:t>）</w:t>
      </w:r>
    </w:p>
    <w:p w:rsidR="00CD68D9" w:rsidRPr="00CD68D9" w:rsidRDefault="00CD68D9" w:rsidP="00CD68D9">
      <w:pPr>
        <w:pStyle w:val="a0"/>
      </w:pPr>
    </w:p>
    <w:p w:rsidR="0062286E" w:rsidRDefault="00E83884">
      <w:pPr>
        <w:spacing w:line="586"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上述报表详见附件。</w:t>
      </w:r>
    </w:p>
    <w:p w:rsidR="0062286E" w:rsidRDefault="00E83884">
      <w:pPr>
        <w:autoSpaceDE w:val="0"/>
        <w:autoSpaceDN w:val="0"/>
        <w:adjustRightInd w:val="0"/>
        <w:spacing w:line="586" w:lineRule="exact"/>
        <w:ind w:leftChars="-70" w:left="-147" w:firstLineChars="195" w:firstLine="626"/>
        <w:rPr>
          <w:rFonts w:ascii="Times New Roman" w:eastAsia="仿宋_GB2312" w:hAnsi="Times New Roman" w:cs="Times New Roman"/>
          <w:b/>
          <w:sz w:val="32"/>
          <w:szCs w:val="32"/>
        </w:rPr>
      </w:pPr>
      <w:r>
        <w:rPr>
          <w:rFonts w:ascii="Times New Roman" w:eastAsia="仿宋_GB2312" w:hAnsi="Times New Roman" w:cs="Times New Roman"/>
          <w:b/>
          <w:sz w:val="32"/>
          <w:szCs w:val="32"/>
        </w:rPr>
        <w:t>附：桂林市部门预算报表（预算公开）</w:t>
      </w:r>
      <w:r>
        <w:rPr>
          <w:rFonts w:ascii="Times New Roman" w:eastAsia="仿宋_GB2312" w:hAnsi="Times New Roman" w:cs="Times New Roman"/>
          <w:b/>
          <w:sz w:val="32"/>
          <w:szCs w:val="32"/>
        </w:rPr>
        <w:t>.xls</w:t>
      </w:r>
    </w:p>
    <w:bookmarkEnd w:id="0"/>
    <w:p w:rsidR="0062286E" w:rsidRDefault="0062286E">
      <w:pPr>
        <w:spacing w:line="586" w:lineRule="exact"/>
        <w:rPr>
          <w:rFonts w:ascii="Times New Roman" w:hAnsi="Times New Roman" w:cs="Times New Roman"/>
        </w:rPr>
      </w:pPr>
    </w:p>
    <w:sectPr w:rsidR="0062286E" w:rsidSect="0062286E">
      <w:footerReference w:type="default" r:id="rId8"/>
      <w:pgSz w:w="11906" w:h="16838"/>
      <w:pgMar w:top="2098" w:right="1587" w:bottom="1304"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884" w:rsidRDefault="00E83884" w:rsidP="0062286E">
      <w:r>
        <w:separator/>
      </w:r>
    </w:p>
  </w:endnote>
  <w:endnote w:type="continuationSeparator" w:id="1">
    <w:p w:rsidR="00E83884" w:rsidRDefault="00E83884" w:rsidP="00622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86E" w:rsidRDefault="0062286E">
    <w:pPr>
      <w:pStyle w:val="a5"/>
      <w:tabs>
        <w:tab w:val="clear" w:pos="4153"/>
        <w:tab w:val="center" w:pos="4366"/>
      </w:tabs>
    </w:pPr>
    <w:r>
      <w:pict>
        <v:shapetype id="_x0000_t202" coordsize="21600,21600" o:spt="202" path="m,l,21600r21600,l21600,xe">
          <v:stroke joinstyle="miter"/>
          <v:path gradientshapeok="t" o:connecttype="rect"/>
        </v:shapetype>
        <v:shape id="_x0000_s1028" type="#_x0000_t202" style="position:absolute;margin-left:21.25pt;margin-top:-6.7pt;width:61.25pt;height:18.2pt;z-index:251661312;mso-position-horizontal:outside;mso-position-horizontal-relative:margin" o:gfxdata="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0CkLtdUAAAAHAQAADwAAAAAAAAABACAAAAAiAAAAZHJzL2Rvd25yZXYueG1sUEsB&#10;AhQAFAAAAAgAh07iQEyFVksxAgAAVQQAAA4AAAAAAAAAAQAgAAAAJAEAAGRycy9lMm9Eb2MueG1s&#10;UEsFBgAAAAAGAAYAWQEAAMcFAAAAAA==&#10;" filled="f" stroked="f" strokeweight=".5pt">
          <v:textbox inset="0,0,0,0">
            <w:txbxContent>
              <w:p w:rsidR="0062286E" w:rsidRDefault="00E83884">
                <w:pPr>
                  <w:snapToGrid w:val="0"/>
                  <w:rPr>
                    <w:rFonts w:ascii="Times New Roman" w:hAnsi="Times New Roman" w:cs="Times New Roman"/>
                    <w:sz w:val="28"/>
                    <w:szCs w:val="28"/>
                  </w:rPr>
                </w:pPr>
                <w:r>
                  <w:rPr>
                    <w:rFonts w:ascii="Times New Roman" w:eastAsia="宋体" w:hAnsi="Times New Roman" w:cs="Times New Roman"/>
                    <w:sz w:val="28"/>
                    <w:szCs w:val="28"/>
                  </w:rPr>
                  <w:t>—</w:t>
                </w:r>
                <w:r w:rsidR="0062286E">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62286E">
                  <w:rPr>
                    <w:rFonts w:ascii="Times New Roman" w:hAnsi="Times New Roman" w:cs="Times New Roman"/>
                    <w:sz w:val="28"/>
                    <w:szCs w:val="28"/>
                  </w:rPr>
                  <w:fldChar w:fldCharType="separate"/>
                </w:r>
                <w:r w:rsidR="00CD68D9">
                  <w:rPr>
                    <w:rFonts w:ascii="Times New Roman" w:hAnsi="Times New Roman" w:cs="Times New Roman"/>
                    <w:noProof/>
                    <w:sz w:val="28"/>
                    <w:szCs w:val="28"/>
                  </w:rPr>
                  <w:t>13</w:t>
                </w:r>
                <w:r w:rsidR="0062286E">
                  <w:rPr>
                    <w:rFonts w:ascii="Times New Roman" w:hAnsi="Times New Roman" w:cs="Times New Roman"/>
                    <w:sz w:val="28"/>
                    <w:szCs w:val="28"/>
                  </w:rPr>
                  <w:fldChar w:fldCharType="end"/>
                </w:r>
                <w:r>
                  <w:rPr>
                    <w:rFonts w:ascii="Times New Roman" w:eastAsia="宋体" w:hAnsi="Times New Roman" w:cs="Times New Roman"/>
                    <w:sz w:val="28"/>
                    <w:szCs w:val="28"/>
                  </w:rPr>
                  <w:t>—</w:t>
                </w:r>
              </w:p>
            </w:txbxContent>
          </v:textbox>
          <w10:wrap anchorx="margin"/>
        </v:shape>
      </w:pict>
    </w:r>
    <w:r>
      <w:pict>
        <v:shape id="_x0000_s1027" type="#_x0000_t202" style="position:absolute;margin-left:0;margin-top:-6.7pt;width:49.25pt;height:22.65pt;z-index:251659264;mso-position-horizontal-relative:margin" o:gfxdata="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k2V3WAAAABgEAAA8AAAAAAAAAAQAgAAAAIgAAAGRycy9kb3ducmV2LnhtbFBL&#10;AQIUABQAAAAIAIdO4kBui8b3MQIAAFUEAAAOAAAAAAAAAAEAIAAAACUBAABkcnMvZTJvRG9jLnht&#10;bFBLBQYAAAAABgAGAFkBAADIBQAAAAA=&#10;" filled="f" stroked="f" strokeweight=".5pt">
          <v:textbox inset="0,0,0,0">
            <w:txbxContent>
              <w:p w:rsidR="0062286E" w:rsidRDefault="0062286E">
                <w:pPr>
                  <w:snapToGrid w:val="0"/>
                  <w:rPr>
                    <w:sz w:val="18"/>
                  </w:rPr>
                </w:pPr>
              </w:p>
            </w:txbxContent>
          </v:textbox>
          <w10:wrap anchorx="margin"/>
        </v:shape>
      </w:pict>
    </w:r>
    <w:r w:rsidR="00E83884">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884" w:rsidRDefault="00E83884" w:rsidP="0062286E">
      <w:r>
        <w:separator/>
      </w:r>
    </w:p>
  </w:footnote>
  <w:footnote w:type="continuationSeparator" w:id="1">
    <w:p w:rsidR="00E83884" w:rsidRDefault="00E83884" w:rsidP="006228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EF3CA"/>
    <w:multiLevelType w:val="singleLevel"/>
    <w:tmpl w:val="340EF3CA"/>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WM2MmE3ODQ1ODJlYjYyNWEwYjQ1ZjY0MWVjYzUxNjMifQ=="/>
  </w:docVars>
  <w:rsids>
    <w:rsidRoot w:val="7992309C"/>
    <w:rsid w:val="00011C9F"/>
    <w:rsid w:val="000E3F76"/>
    <w:rsid w:val="001A18C0"/>
    <w:rsid w:val="001B29CB"/>
    <w:rsid w:val="003A69DA"/>
    <w:rsid w:val="004F188A"/>
    <w:rsid w:val="00553A6D"/>
    <w:rsid w:val="005563AA"/>
    <w:rsid w:val="00596341"/>
    <w:rsid w:val="0062286E"/>
    <w:rsid w:val="006611C6"/>
    <w:rsid w:val="007C7601"/>
    <w:rsid w:val="00814BC9"/>
    <w:rsid w:val="008473E7"/>
    <w:rsid w:val="00870B38"/>
    <w:rsid w:val="00951B64"/>
    <w:rsid w:val="009C0B06"/>
    <w:rsid w:val="00A8546A"/>
    <w:rsid w:val="00B25C28"/>
    <w:rsid w:val="00B7241A"/>
    <w:rsid w:val="00C3226A"/>
    <w:rsid w:val="00C8557D"/>
    <w:rsid w:val="00CD68D9"/>
    <w:rsid w:val="00D23D74"/>
    <w:rsid w:val="00E27554"/>
    <w:rsid w:val="00E83884"/>
    <w:rsid w:val="025D5B75"/>
    <w:rsid w:val="03DD6186"/>
    <w:rsid w:val="04447FB3"/>
    <w:rsid w:val="051E06BC"/>
    <w:rsid w:val="0679354B"/>
    <w:rsid w:val="07F65801"/>
    <w:rsid w:val="08346591"/>
    <w:rsid w:val="095069FE"/>
    <w:rsid w:val="0B9A2BAF"/>
    <w:rsid w:val="12654E0E"/>
    <w:rsid w:val="12736080"/>
    <w:rsid w:val="13A10F7E"/>
    <w:rsid w:val="142D04E8"/>
    <w:rsid w:val="14D3143F"/>
    <w:rsid w:val="161812A0"/>
    <w:rsid w:val="170C55A3"/>
    <w:rsid w:val="17230511"/>
    <w:rsid w:val="1767733A"/>
    <w:rsid w:val="18DB13FF"/>
    <w:rsid w:val="1B1F2A5D"/>
    <w:rsid w:val="1C3002AD"/>
    <w:rsid w:val="1DFA2C7C"/>
    <w:rsid w:val="21C1554A"/>
    <w:rsid w:val="226733BC"/>
    <w:rsid w:val="23105E48"/>
    <w:rsid w:val="24973CD7"/>
    <w:rsid w:val="25421E95"/>
    <w:rsid w:val="258A1977"/>
    <w:rsid w:val="26561D70"/>
    <w:rsid w:val="26A10E3D"/>
    <w:rsid w:val="26CF1507"/>
    <w:rsid w:val="27BA51F3"/>
    <w:rsid w:val="287F4F0D"/>
    <w:rsid w:val="2AED4BFA"/>
    <w:rsid w:val="2CE83322"/>
    <w:rsid w:val="2E060712"/>
    <w:rsid w:val="2F656EAC"/>
    <w:rsid w:val="2F754C15"/>
    <w:rsid w:val="306A53F8"/>
    <w:rsid w:val="309B06AC"/>
    <w:rsid w:val="33043D6C"/>
    <w:rsid w:val="3676199F"/>
    <w:rsid w:val="37195D8A"/>
    <w:rsid w:val="37A77CB1"/>
    <w:rsid w:val="389600D6"/>
    <w:rsid w:val="39C802F6"/>
    <w:rsid w:val="3C1A4B4A"/>
    <w:rsid w:val="3C3C2D43"/>
    <w:rsid w:val="3D426508"/>
    <w:rsid w:val="43D67516"/>
    <w:rsid w:val="442944F4"/>
    <w:rsid w:val="44CE29A6"/>
    <w:rsid w:val="45EC4356"/>
    <w:rsid w:val="464662B8"/>
    <w:rsid w:val="47F54F2C"/>
    <w:rsid w:val="48BC02A4"/>
    <w:rsid w:val="48E64762"/>
    <w:rsid w:val="4B2A3E28"/>
    <w:rsid w:val="4B50680B"/>
    <w:rsid w:val="4D455DDD"/>
    <w:rsid w:val="4E0552A7"/>
    <w:rsid w:val="4F7104EE"/>
    <w:rsid w:val="51167EF5"/>
    <w:rsid w:val="51353D48"/>
    <w:rsid w:val="52834FE6"/>
    <w:rsid w:val="53105F60"/>
    <w:rsid w:val="53183264"/>
    <w:rsid w:val="53CF4E1A"/>
    <w:rsid w:val="53F34ECB"/>
    <w:rsid w:val="58CD2411"/>
    <w:rsid w:val="590A0B3D"/>
    <w:rsid w:val="59E2568C"/>
    <w:rsid w:val="5CE77E03"/>
    <w:rsid w:val="5D0A6078"/>
    <w:rsid w:val="606A3A73"/>
    <w:rsid w:val="60E94E7F"/>
    <w:rsid w:val="610417D1"/>
    <w:rsid w:val="616E2A3A"/>
    <w:rsid w:val="62260205"/>
    <w:rsid w:val="65847385"/>
    <w:rsid w:val="67CC6DC1"/>
    <w:rsid w:val="688C4EF4"/>
    <w:rsid w:val="68A0549D"/>
    <w:rsid w:val="69AA4EE0"/>
    <w:rsid w:val="6ACC716C"/>
    <w:rsid w:val="6C32402D"/>
    <w:rsid w:val="6D3451EC"/>
    <w:rsid w:val="6DD92AE3"/>
    <w:rsid w:val="6F5222A2"/>
    <w:rsid w:val="6FBC6819"/>
    <w:rsid w:val="6FF9271D"/>
    <w:rsid w:val="705838E8"/>
    <w:rsid w:val="72FB0303"/>
    <w:rsid w:val="73D057FC"/>
    <w:rsid w:val="73D855F7"/>
    <w:rsid w:val="772B5A29"/>
    <w:rsid w:val="7851759A"/>
    <w:rsid w:val="7992309C"/>
    <w:rsid w:val="79A83FCA"/>
    <w:rsid w:val="7A8F6FDC"/>
    <w:rsid w:val="7AFB6274"/>
    <w:rsid w:val="7B6B0973"/>
    <w:rsid w:val="7B9F58A2"/>
    <w:rsid w:val="7CE87DA1"/>
    <w:rsid w:val="7D38595C"/>
    <w:rsid w:val="7D454473"/>
    <w:rsid w:val="7E2272E3"/>
    <w:rsid w:val="7F8B2A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2286E"/>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2286E"/>
    <w:pPr>
      <w:ind w:firstLineChars="200" w:firstLine="420"/>
    </w:pPr>
  </w:style>
  <w:style w:type="paragraph" w:styleId="a4">
    <w:name w:val="Plain Text"/>
    <w:basedOn w:val="a"/>
    <w:qFormat/>
    <w:rsid w:val="0062286E"/>
    <w:rPr>
      <w:rFonts w:ascii="宋体" w:eastAsia="宋体" w:hAnsi="Courier New" w:cs="Courier New"/>
      <w:szCs w:val="21"/>
    </w:rPr>
  </w:style>
  <w:style w:type="paragraph" w:styleId="a5">
    <w:name w:val="footer"/>
    <w:basedOn w:val="a"/>
    <w:qFormat/>
    <w:rsid w:val="0062286E"/>
    <w:pPr>
      <w:tabs>
        <w:tab w:val="center" w:pos="4153"/>
        <w:tab w:val="right" w:pos="8306"/>
      </w:tabs>
      <w:snapToGrid w:val="0"/>
      <w:jc w:val="left"/>
    </w:pPr>
    <w:rPr>
      <w:sz w:val="18"/>
    </w:rPr>
  </w:style>
  <w:style w:type="paragraph" w:styleId="a6">
    <w:name w:val="header"/>
    <w:basedOn w:val="a"/>
    <w:qFormat/>
    <w:rsid w:val="0062286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0">
    <w:name w:val="_Style 0"/>
    <w:uiPriority w:val="99"/>
    <w:qFormat/>
    <w:rsid w:val="0062286E"/>
    <w:pPr>
      <w:widowControl w:val="0"/>
      <w:jc w:val="both"/>
    </w:pPr>
    <w:rPr>
      <w:rFonts w:eastAsiaTheme="minorEastAsia" w:cstheme="minorBidi"/>
      <w:kern w:val="2"/>
      <w:sz w:val="21"/>
      <w:szCs w:val="24"/>
    </w:rPr>
  </w:style>
  <w:style w:type="paragraph" w:customStyle="1" w:styleId="Style4">
    <w:name w:val="_Style 4"/>
    <w:uiPriority w:val="1"/>
    <w:qFormat/>
    <w:rsid w:val="0062286E"/>
    <w:pPr>
      <w:widowControl w:val="0"/>
      <w:jc w:val="both"/>
    </w:pPr>
    <w:rPr>
      <w:rFonts w:asciiTheme="minorHAnsi" w:eastAsiaTheme="minorEastAsia" w:hAnsiTheme="minorHAnsi" w:cstheme="minorBidi"/>
      <w:kern w:val="2"/>
      <w:sz w:val="21"/>
      <w:szCs w:val="22"/>
    </w:rPr>
  </w:style>
  <w:style w:type="paragraph" w:customStyle="1" w:styleId="Style1">
    <w:name w:val="_Style 1"/>
    <w:uiPriority w:val="99"/>
    <w:qFormat/>
    <w:rsid w:val="0062286E"/>
    <w:pPr>
      <w:widowControl w:val="0"/>
      <w:jc w:val="both"/>
    </w:pPr>
    <w:rPr>
      <w:rFonts w:eastAsiaTheme="minorEastAsia" w:cstheme="minorBidi"/>
      <w:kern w:val="2"/>
      <w:sz w:val="21"/>
      <w:szCs w:val="24"/>
    </w:rPr>
  </w:style>
  <w:style w:type="paragraph" w:styleId="a7">
    <w:name w:val="List Paragraph"/>
    <w:basedOn w:val="a"/>
    <w:uiPriority w:val="99"/>
    <w:rsid w:val="0062286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943</Words>
  <Characters>5380</Characters>
  <Application>Microsoft Office Word</Application>
  <DocSecurity>0</DocSecurity>
  <Lines>44</Lines>
  <Paragraphs>12</Paragraphs>
  <ScaleCrop>false</ScaleCrop>
  <Company>市直</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陈璇</dc:creator>
  <cp:lastModifiedBy>李康迪</cp:lastModifiedBy>
  <cp:revision>10</cp:revision>
  <cp:lastPrinted>2022-02-09T10:35:00Z</cp:lastPrinted>
  <dcterms:created xsi:type="dcterms:W3CDTF">2022-02-09T02:54:00Z</dcterms:created>
  <dcterms:modified xsi:type="dcterms:W3CDTF">2023-04-20T02:36:00Z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5248C416A0CE4001A398075FA94C655A</vt:lpwstr>
  </property>
</Properties>
</file>