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6" w:lineRule="exact"/>
        <w:jc w:val="center"/>
        <w:rPr>
          <w:rFonts w:ascii="方正小标宋_GBK" w:eastAsia="方正小标宋_GBK"/>
          <w:spacing w:val="-6"/>
          <w:sz w:val="44"/>
          <w:szCs w:val="44"/>
        </w:rPr>
      </w:pPr>
      <w:r>
        <w:rPr>
          <w:rFonts w:hint="eastAsia" w:ascii="方正小标宋_GBK" w:eastAsia="方正小标宋_GBK"/>
          <w:spacing w:val="-6"/>
          <w:sz w:val="44"/>
          <w:szCs w:val="44"/>
        </w:rPr>
        <w:t>桂林市生态环境保护局</w:t>
      </w:r>
    </w:p>
    <w:p>
      <w:pPr>
        <w:spacing w:line="586" w:lineRule="exact"/>
        <w:jc w:val="center"/>
        <w:rPr>
          <w:rFonts w:ascii="方正小标宋_GBK" w:eastAsia="方正小标宋_GBK"/>
          <w:spacing w:val="-6"/>
          <w:sz w:val="44"/>
          <w:szCs w:val="44"/>
        </w:rPr>
      </w:pPr>
      <w:r>
        <w:rPr>
          <w:rFonts w:hint="eastAsia" w:ascii="方正小标宋_GBK" w:eastAsia="方正小标宋_GBK"/>
          <w:spacing w:val="-6"/>
          <w:sz w:val="44"/>
          <w:szCs w:val="44"/>
        </w:rPr>
        <w:t>2023年部门预算说明</w:t>
      </w:r>
    </w:p>
    <w:p>
      <w:pPr>
        <w:autoSpaceDE w:val="0"/>
        <w:autoSpaceDN w:val="0"/>
        <w:adjustRightInd w:val="0"/>
        <w:spacing w:line="586" w:lineRule="exact"/>
        <w:ind w:left="-147" w:leftChars="-70" w:firstLine="156" w:firstLineChars="49"/>
        <w:rPr>
          <w:rFonts w:hAnsi="黑体" w:eastAsia="黑体"/>
          <w:sz w:val="32"/>
          <w:szCs w:val="32"/>
        </w:rPr>
      </w:pPr>
    </w:p>
    <w:p>
      <w:pPr>
        <w:spacing w:before="240" w:line="586" w:lineRule="exact"/>
        <w:jc w:val="center"/>
        <w:rPr>
          <w:rFonts w:eastAsia="黑体"/>
          <w:sz w:val="36"/>
          <w:szCs w:val="36"/>
        </w:rPr>
      </w:pPr>
      <w:r>
        <w:rPr>
          <w:rFonts w:hAnsi="黑体" w:eastAsia="黑体"/>
          <w:sz w:val="36"/>
          <w:szCs w:val="36"/>
        </w:rPr>
        <w:t>目录</w:t>
      </w:r>
    </w:p>
    <w:p>
      <w:pPr>
        <w:autoSpaceDE w:val="0"/>
        <w:autoSpaceDN w:val="0"/>
        <w:adjustRightInd w:val="0"/>
        <w:spacing w:line="520" w:lineRule="exact"/>
        <w:ind w:firstLine="640" w:firstLineChars="200"/>
        <w:rPr>
          <w:rFonts w:eastAsia="黑体"/>
          <w:sz w:val="32"/>
          <w:szCs w:val="32"/>
        </w:rPr>
      </w:pPr>
      <w:r>
        <w:rPr>
          <w:rFonts w:hAnsi="黑体" w:eastAsia="黑体"/>
          <w:sz w:val="32"/>
          <w:szCs w:val="32"/>
        </w:rPr>
        <w:t>第一部分部门概况</w:t>
      </w:r>
    </w:p>
    <w:p>
      <w:pPr>
        <w:spacing w:line="520" w:lineRule="exact"/>
        <w:ind w:firstLine="640" w:firstLineChars="200"/>
        <w:rPr>
          <w:rFonts w:eastAsia="仿宋_GB2312"/>
          <w:sz w:val="32"/>
          <w:szCs w:val="32"/>
        </w:rPr>
      </w:pPr>
      <w:r>
        <w:rPr>
          <w:rFonts w:eastAsia="仿宋_GB2312"/>
          <w:sz w:val="32"/>
          <w:szCs w:val="32"/>
        </w:rPr>
        <w:t>一、主要职能职责</w:t>
      </w:r>
    </w:p>
    <w:p>
      <w:pPr>
        <w:spacing w:line="520" w:lineRule="exact"/>
        <w:ind w:firstLine="640" w:firstLineChars="200"/>
        <w:rPr>
          <w:rFonts w:eastAsia="仿宋_GB2312"/>
          <w:sz w:val="32"/>
          <w:szCs w:val="32"/>
        </w:rPr>
      </w:pPr>
      <w:r>
        <w:rPr>
          <w:rFonts w:eastAsia="仿宋_GB2312"/>
          <w:sz w:val="32"/>
          <w:szCs w:val="32"/>
        </w:rPr>
        <w:t>二、机构设置</w:t>
      </w:r>
    </w:p>
    <w:p>
      <w:pPr>
        <w:spacing w:line="520" w:lineRule="exact"/>
        <w:ind w:firstLine="640" w:firstLineChars="200"/>
        <w:rPr>
          <w:rFonts w:eastAsia="仿宋_GB2312"/>
          <w:sz w:val="32"/>
          <w:szCs w:val="32"/>
        </w:rPr>
      </w:pPr>
      <w:r>
        <w:rPr>
          <w:rFonts w:eastAsia="仿宋_GB2312"/>
          <w:sz w:val="32"/>
          <w:szCs w:val="32"/>
        </w:rPr>
        <w:t>三、编制现状及人员构成</w:t>
      </w:r>
    </w:p>
    <w:p>
      <w:pPr>
        <w:spacing w:line="520" w:lineRule="exact"/>
        <w:ind w:firstLine="640" w:firstLineChars="200"/>
        <w:rPr>
          <w:rFonts w:eastAsia="仿宋_GB2312"/>
          <w:sz w:val="32"/>
          <w:szCs w:val="32"/>
        </w:rPr>
      </w:pPr>
      <w:r>
        <w:rPr>
          <w:rFonts w:eastAsia="仿宋_GB2312"/>
          <w:sz w:val="32"/>
          <w:szCs w:val="32"/>
        </w:rPr>
        <w:t>四、年度主要工作任务</w:t>
      </w:r>
    </w:p>
    <w:p>
      <w:pPr>
        <w:autoSpaceDE w:val="0"/>
        <w:autoSpaceDN w:val="0"/>
        <w:adjustRightInd w:val="0"/>
        <w:spacing w:line="520" w:lineRule="exact"/>
        <w:ind w:firstLine="640" w:firstLineChars="200"/>
        <w:rPr>
          <w:rFonts w:eastAsia="黑体"/>
          <w:sz w:val="32"/>
          <w:szCs w:val="32"/>
        </w:rPr>
      </w:pPr>
      <w:r>
        <w:rPr>
          <w:rFonts w:hAnsi="黑体" w:eastAsia="黑体"/>
          <w:sz w:val="32"/>
          <w:szCs w:val="32"/>
        </w:rPr>
        <w:t>第二部分</w:t>
      </w:r>
      <w:r>
        <w:rPr>
          <w:rFonts w:eastAsia="黑体"/>
          <w:sz w:val="32"/>
          <w:szCs w:val="32"/>
        </w:rPr>
        <w:t xml:space="preserve">  202</w:t>
      </w:r>
      <w:r>
        <w:rPr>
          <w:rFonts w:hint="eastAsia" w:eastAsia="黑体"/>
          <w:sz w:val="32"/>
          <w:szCs w:val="32"/>
        </w:rPr>
        <w:t>3</w:t>
      </w:r>
      <w:r>
        <w:rPr>
          <w:rFonts w:hAnsi="黑体" w:eastAsia="黑体"/>
          <w:sz w:val="32"/>
          <w:szCs w:val="32"/>
        </w:rPr>
        <w:t>年部门预算情况说明</w:t>
      </w:r>
    </w:p>
    <w:p>
      <w:pPr>
        <w:spacing w:line="520" w:lineRule="exact"/>
        <w:ind w:firstLine="640" w:firstLineChars="200"/>
        <w:rPr>
          <w:rFonts w:eastAsia="仿宋_GB2312"/>
          <w:sz w:val="32"/>
          <w:szCs w:val="32"/>
        </w:rPr>
      </w:pPr>
      <w:r>
        <w:rPr>
          <w:rFonts w:eastAsia="仿宋_GB2312"/>
          <w:sz w:val="32"/>
          <w:szCs w:val="32"/>
        </w:rPr>
        <w:t>一、收支预算总体情况</w:t>
      </w:r>
    </w:p>
    <w:p>
      <w:pPr>
        <w:spacing w:line="520" w:lineRule="exact"/>
        <w:ind w:firstLine="640" w:firstLineChars="200"/>
        <w:rPr>
          <w:rFonts w:eastAsia="仿宋_GB2312"/>
          <w:sz w:val="32"/>
          <w:szCs w:val="32"/>
        </w:rPr>
      </w:pPr>
      <w:r>
        <w:rPr>
          <w:rFonts w:eastAsia="仿宋_GB2312"/>
          <w:sz w:val="32"/>
          <w:szCs w:val="32"/>
        </w:rPr>
        <w:t>二、收入预算总体情况</w:t>
      </w:r>
    </w:p>
    <w:p>
      <w:pPr>
        <w:spacing w:line="520" w:lineRule="exact"/>
        <w:ind w:firstLine="640" w:firstLineChars="200"/>
        <w:rPr>
          <w:rFonts w:eastAsia="仿宋_GB2312"/>
          <w:sz w:val="32"/>
          <w:szCs w:val="32"/>
        </w:rPr>
      </w:pPr>
      <w:r>
        <w:rPr>
          <w:rFonts w:eastAsia="仿宋_GB2312"/>
          <w:sz w:val="32"/>
          <w:szCs w:val="32"/>
        </w:rPr>
        <w:t>三、支出预算总体情况</w:t>
      </w:r>
    </w:p>
    <w:p>
      <w:pPr>
        <w:spacing w:line="520" w:lineRule="exact"/>
        <w:ind w:firstLine="640" w:firstLineChars="200"/>
        <w:rPr>
          <w:rFonts w:eastAsia="仿宋_GB2312"/>
          <w:sz w:val="32"/>
          <w:szCs w:val="32"/>
        </w:rPr>
      </w:pPr>
      <w:r>
        <w:rPr>
          <w:rFonts w:eastAsia="仿宋_GB2312"/>
          <w:sz w:val="32"/>
          <w:szCs w:val="32"/>
        </w:rPr>
        <w:t>四、财政拨款收支预算情况说明</w:t>
      </w:r>
    </w:p>
    <w:p>
      <w:pPr>
        <w:spacing w:line="520" w:lineRule="exact"/>
        <w:ind w:firstLine="640" w:firstLineChars="200"/>
        <w:rPr>
          <w:rFonts w:eastAsia="仿宋_GB2312"/>
          <w:sz w:val="32"/>
          <w:szCs w:val="32"/>
        </w:rPr>
      </w:pPr>
      <w:r>
        <w:rPr>
          <w:rFonts w:eastAsia="仿宋_GB2312"/>
          <w:sz w:val="32"/>
          <w:szCs w:val="32"/>
        </w:rPr>
        <w:t>五、一般公共预算支出情况</w:t>
      </w:r>
    </w:p>
    <w:p>
      <w:pPr>
        <w:spacing w:line="520" w:lineRule="exact"/>
        <w:ind w:firstLine="640" w:firstLineChars="200"/>
        <w:rPr>
          <w:rFonts w:eastAsia="仿宋_GB2312"/>
          <w:sz w:val="32"/>
          <w:szCs w:val="32"/>
        </w:rPr>
      </w:pPr>
      <w:r>
        <w:rPr>
          <w:rFonts w:eastAsia="仿宋_GB2312"/>
          <w:sz w:val="32"/>
          <w:szCs w:val="32"/>
        </w:rPr>
        <w:t xml:space="preserve">六、一般公共预算基本支出情况 </w:t>
      </w:r>
    </w:p>
    <w:p>
      <w:pPr>
        <w:spacing w:line="520" w:lineRule="exact"/>
        <w:ind w:firstLine="640" w:firstLineChars="200"/>
        <w:rPr>
          <w:rFonts w:eastAsia="仿宋_GB2312"/>
          <w:sz w:val="32"/>
          <w:szCs w:val="32"/>
        </w:rPr>
      </w:pPr>
      <w:r>
        <w:rPr>
          <w:rFonts w:eastAsia="仿宋_GB2312"/>
          <w:sz w:val="32"/>
          <w:szCs w:val="32"/>
        </w:rPr>
        <w:t>七、一般公共预算“三公”经费</w:t>
      </w:r>
      <w:r>
        <w:rPr>
          <w:rFonts w:hint="eastAsia" w:eastAsia="仿宋_GB2312"/>
          <w:sz w:val="32"/>
          <w:szCs w:val="32"/>
        </w:rPr>
        <w:t>、会议和培训费说明</w:t>
      </w:r>
    </w:p>
    <w:p>
      <w:pPr>
        <w:spacing w:line="520" w:lineRule="exact"/>
        <w:ind w:firstLine="640" w:firstLineChars="200"/>
        <w:rPr>
          <w:rFonts w:eastAsia="仿宋_GB2312"/>
          <w:sz w:val="32"/>
          <w:szCs w:val="32"/>
        </w:rPr>
      </w:pPr>
      <w:r>
        <w:rPr>
          <w:rFonts w:eastAsia="仿宋_GB2312"/>
          <w:sz w:val="32"/>
          <w:szCs w:val="32"/>
        </w:rPr>
        <w:t xml:space="preserve">八、政府性基金预算情况 </w:t>
      </w:r>
    </w:p>
    <w:p>
      <w:pPr>
        <w:spacing w:line="520" w:lineRule="exact"/>
        <w:ind w:firstLine="640" w:firstLineChars="200"/>
        <w:rPr>
          <w:rFonts w:eastAsia="仿宋_GB2312"/>
          <w:sz w:val="32"/>
          <w:szCs w:val="32"/>
        </w:rPr>
      </w:pPr>
      <w:r>
        <w:rPr>
          <w:rFonts w:eastAsia="仿宋_GB2312"/>
          <w:sz w:val="32"/>
          <w:szCs w:val="32"/>
        </w:rPr>
        <w:t>九、国有资本经营预算情况</w:t>
      </w:r>
    </w:p>
    <w:p>
      <w:pPr>
        <w:spacing w:line="520" w:lineRule="exact"/>
        <w:ind w:firstLine="640" w:firstLineChars="200"/>
        <w:rPr>
          <w:rFonts w:eastAsia="仿宋_GB2312"/>
          <w:sz w:val="32"/>
          <w:szCs w:val="32"/>
        </w:rPr>
      </w:pPr>
      <w:r>
        <w:rPr>
          <w:rFonts w:eastAsia="仿宋_GB2312"/>
          <w:sz w:val="32"/>
          <w:szCs w:val="32"/>
        </w:rPr>
        <w:t>十、其他重要事项情况说明</w:t>
      </w:r>
    </w:p>
    <w:p>
      <w:pPr>
        <w:autoSpaceDE w:val="0"/>
        <w:autoSpaceDN w:val="0"/>
        <w:adjustRightInd w:val="0"/>
        <w:spacing w:line="520" w:lineRule="exact"/>
        <w:ind w:firstLine="636" w:firstLineChars="199"/>
        <w:rPr>
          <w:rFonts w:eastAsia="黑体"/>
          <w:sz w:val="32"/>
          <w:szCs w:val="32"/>
        </w:rPr>
      </w:pPr>
      <w:r>
        <w:rPr>
          <w:rFonts w:hAnsi="黑体" w:eastAsia="黑体"/>
          <w:sz w:val="32"/>
          <w:szCs w:val="32"/>
        </w:rPr>
        <w:t>第三部分专业名词解释</w:t>
      </w:r>
    </w:p>
    <w:p>
      <w:pPr>
        <w:autoSpaceDE w:val="0"/>
        <w:autoSpaceDN w:val="0"/>
        <w:adjustRightInd w:val="0"/>
        <w:spacing w:line="520" w:lineRule="exact"/>
        <w:ind w:firstLine="640" w:firstLineChars="200"/>
        <w:rPr>
          <w:rFonts w:eastAsia="黑体"/>
          <w:sz w:val="32"/>
          <w:szCs w:val="32"/>
        </w:rPr>
      </w:pPr>
      <w:r>
        <w:rPr>
          <w:rFonts w:hAnsi="黑体" w:eastAsia="黑体"/>
          <w:sz w:val="32"/>
          <w:szCs w:val="32"/>
        </w:rPr>
        <w:t>第四部分</w:t>
      </w:r>
      <w:r>
        <w:rPr>
          <w:rFonts w:eastAsia="黑体"/>
          <w:sz w:val="32"/>
          <w:szCs w:val="32"/>
        </w:rPr>
        <w:t xml:space="preserve">  202</w:t>
      </w:r>
      <w:r>
        <w:rPr>
          <w:rFonts w:hint="eastAsia" w:eastAsia="黑体"/>
          <w:sz w:val="32"/>
          <w:szCs w:val="32"/>
        </w:rPr>
        <w:t>2</w:t>
      </w:r>
      <w:r>
        <w:rPr>
          <w:rFonts w:hAnsi="黑体" w:eastAsia="黑体"/>
          <w:sz w:val="32"/>
          <w:szCs w:val="32"/>
        </w:rPr>
        <w:t>年部门预算报表</w:t>
      </w:r>
    </w:p>
    <w:p>
      <w:pPr>
        <w:adjustRightInd w:val="0"/>
        <w:snapToGrid w:val="0"/>
        <w:spacing w:line="520" w:lineRule="exact"/>
        <w:ind w:firstLine="640" w:firstLineChars="200"/>
        <w:rPr>
          <w:rFonts w:eastAsia="仿宋_GB2312"/>
          <w:sz w:val="32"/>
          <w:szCs w:val="32"/>
        </w:rPr>
      </w:pPr>
      <w:r>
        <w:rPr>
          <w:rFonts w:eastAsia="仿宋_GB2312"/>
          <w:sz w:val="32"/>
          <w:szCs w:val="32"/>
        </w:rPr>
        <w:t>一、部门收支总</w:t>
      </w:r>
      <w:r>
        <w:rPr>
          <w:rFonts w:hint="eastAsia" w:eastAsia="仿宋_GB2312"/>
          <w:sz w:val="32"/>
          <w:szCs w:val="32"/>
        </w:rPr>
        <w:t>体情况</w:t>
      </w:r>
      <w:r>
        <w:rPr>
          <w:rFonts w:eastAsia="仿宋_GB2312"/>
          <w:sz w:val="32"/>
          <w:szCs w:val="32"/>
        </w:rPr>
        <w:t>表（预算公开01表）</w:t>
      </w:r>
    </w:p>
    <w:p>
      <w:pPr>
        <w:adjustRightInd w:val="0"/>
        <w:snapToGrid w:val="0"/>
        <w:spacing w:line="520" w:lineRule="exact"/>
        <w:ind w:firstLine="640" w:firstLineChars="200"/>
        <w:rPr>
          <w:rFonts w:eastAsia="仿宋_GB2312"/>
          <w:sz w:val="32"/>
          <w:szCs w:val="32"/>
        </w:rPr>
      </w:pPr>
      <w:r>
        <w:rPr>
          <w:rFonts w:eastAsia="仿宋_GB2312"/>
          <w:sz w:val="32"/>
          <w:szCs w:val="32"/>
        </w:rPr>
        <w:t>二、部门收入总</w:t>
      </w:r>
      <w:r>
        <w:rPr>
          <w:rFonts w:hint="eastAsia" w:eastAsia="仿宋_GB2312"/>
          <w:sz w:val="32"/>
          <w:szCs w:val="32"/>
        </w:rPr>
        <w:t>体情况</w:t>
      </w:r>
      <w:r>
        <w:rPr>
          <w:rFonts w:eastAsia="仿宋_GB2312"/>
          <w:sz w:val="32"/>
          <w:szCs w:val="32"/>
        </w:rPr>
        <w:t>表（预算公开02表）</w:t>
      </w:r>
    </w:p>
    <w:p>
      <w:pPr>
        <w:adjustRightInd w:val="0"/>
        <w:snapToGrid w:val="0"/>
        <w:spacing w:line="520" w:lineRule="exact"/>
        <w:ind w:firstLine="640" w:firstLineChars="200"/>
        <w:rPr>
          <w:rFonts w:eastAsia="仿宋_GB2312"/>
          <w:sz w:val="32"/>
          <w:szCs w:val="32"/>
        </w:rPr>
      </w:pPr>
      <w:r>
        <w:rPr>
          <w:rFonts w:eastAsia="仿宋_GB2312"/>
          <w:sz w:val="32"/>
          <w:szCs w:val="32"/>
        </w:rPr>
        <w:t>三、部门支出总</w:t>
      </w:r>
      <w:r>
        <w:rPr>
          <w:rFonts w:hint="eastAsia" w:eastAsia="仿宋_GB2312"/>
          <w:sz w:val="32"/>
          <w:szCs w:val="32"/>
        </w:rPr>
        <w:t>体情况</w:t>
      </w:r>
      <w:r>
        <w:rPr>
          <w:rFonts w:eastAsia="仿宋_GB2312"/>
          <w:sz w:val="32"/>
          <w:szCs w:val="32"/>
        </w:rPr>
        <w:t>表（预算公开03表）</w:t>
      </w:r>
    </w:p>
    <w:p>
      <w:pPr>
        <w:adjustRightInd w:val="0"/>
        <w:snapToGrid w:val="0"/>
        <w:spacing w:line="520" w:lineRule="exact"/>
        <w:ind w:firstLine="640" w:firstLineChars="200"/>
        <w:rPr>
          <w:rFonts w:eastAsia="仿宋_GB2312"/>
          <w:sz w:val="32"/>
          <w:szCs w:val="32"/>
        </w:rPr>
      </w:pPr>
      <w:r>
        <w:rPr>
          <w:rFonts w:eastAsia="仿宋_GB2312"/>
          <w:sz w:val="32"/>
          <w:szCs w:val="32"/>
        </w:rPr>
        <w:t>四、财政拨款收支总</w:t>
      </w:r>
      <w:r>
        <w:rPr>
          <w:rFonts w:hint="eastAsia" w:eastAsia="仿宋_GB2312"/>
          <w:sz w:val="32"/>
          <w:szCs w:val="32"/>
        </w:rPr>
        <w:t>体情况</w:t>
      </w:r>
      <w:r>
        <w:rPr>
          <w:rFonts w:eastAsia="仿宋_GB2312"/>
          <w:sz w:val="32"/>
          <w:szCs w:val="32"/>
        </w:rPr>
        <w:t>表（预算公开04表）</w:t>
      </w:r>
    </w:p>
    <w:p>
      <w:pPr>
        <w:adjustRightInd w:val="0"/>
        <w:snapToGrid w:val="0"/>
        <w:spacing w:line="520" w:lineRule="exact"/>
        <w:ind w:firstLine="640" w:firstLineChars="200"/>
        <w:rPr>
          <w:rFonts w:eastAsia="仿宋_GB2312"/>
          <w:sz w:val="32"/>
          <w:szCs w:val="32"/>
        </w:rPr>
      </w:pPr>
      <w:r>
        <w:rPr>
          <w:rFonts w:eastAsia="仿宋_GB2312"/>
          <w:sz w:val="32"/>
          <w:szCs w:val="32"/>
        </w:rPr>
        <w:t>五、一般公共预算支出</w:t>
      </w:r>
      <w:r>
        <w:rPr>
          <w:rFonts w:hint="eastAsia" w:eastAsia="仿宋_GB2312"/>
          <w:sz w:val="32"/>
          <w:szCs w:val="32"/>
        </w:rPr>
        <w:t>情况</w:t>
      </w:r>
      <w:r>
        <w:rPr>
          <w:rFonts w:eastAsia="仿宋_GB2312"/>
          <w:sz w:val="32"/>
          <w:szCs w:val="32"/>
        </w:rPr>
        <w:t>表（预算公开05表）</w:t>
      </w:r>
    </w:p>
    <w:p>
      <w:pPr>
        <w:adjustRightInd w:val="0"/>
        <w:snapToGrid w:val="0"/>
        <w:spacing w:line="520" w:lineRule="exact"/>
        <w:ind w:firstLine="640" w:firstLineChars="200"/>
        <w:rPr>
          <w:rFonts w:eastAsia="仿宋_GB2312"/>
          <w:sz w:val="32"/>
          <w:szCs w:val="32"/>
        </w:rPr>
      </w:pPr>
      <w:r>
        <w:rPr>
          <w:rFonts w:eastAsia="仿宋_GB2312"/>
          <w:sz w:val="32"/>
          <w:szCs w:val="32"/>
        </w:rPr>
        <w:t>六、一般公共预算基本支出</w:t>
      </w:r>
      <w:r>
        <w:rPr>
          <w:rFonts w:hint="eastAsia" w:eastAsia="仿宋_GB2312"/>
          <w:sz w:val="32"/>
          <w:szCs w:val="32"/>
        </w:rPr>
        <w:t>情况</w:t>
      </w:r>
      <w:r>
        <w:rPr>
          <w:rFonts w:eastAsia="仿宋_GB2312"/>
          <w:sz w:val="32"/>
          <w:szCs w:val="32"/>
        </w:rPr>
        <w:t>表（预算公开06表）</w:t>
      </w:r>
    </w:p>
    <w:p>
      <w:pPr>
        <w:adjustRightInd w:val="0"/>
        <w:snapToGrid w:val="0"/>
        <w:spacing w:line="520" w:lineRule="exact"/>
        <w:ind w:firstLine="640" w:firstLineChars="200"/>
        <w:rPr>
          <w:rFonts w:eastAsia="仿宋_GB2312"/>
          <w:sz w:val="32"/>
          <w:szCs w:val="32"/>
        </w:rPr>
      </w:pPr>
      <w:r>
        <w:rPr>
          <w:rFonts w:eastAsia="仿宋_GB2312"/>
          <w:sz w:val="32"/>
          <w:szCs w:val="32"/>
        </w:rPr>
        <w:t>七、一般公共预算“三公”经费、会议</w:t>
      </w:r>
      <w:r>
        <w:rPr>
          <w:rFonts w:hint="eastAsia" w:eastAsia="仿宋_GB2312"/>
          <w:sz w:val="32"/>
          <w:szCs w:val="32"/>
        </w:rPr>
        <w:t>费</w:t>
      </w:r>
      <w:r>
        <w:rPr>
          <w:rFonts w:eastAsia="仿宋_GB2312"/>
          <w:sz w:val="32"/>
          <w:szCs w:val="32"/>
        </w:rPr>
        <w:t>及培训费支出预算表（预算公开07表）</w:t>
      </w:r>
    </w:p>
    <w:p>
      <w:pPr>
        <w:adjustRightInd w:val="0"/>
        <w:snapToGrid w:val="0"/>
        <w:spacing w:line="520" w:lineRule="exact"/>
        <w:ind w:firstLine="640" w:firstLineChars="200"/>
        <w:rPr>
          <w:rFonts w:eastAsia="仿宋_GB2312"/>
          <w:sz w:val="32"/>
          <w:szCs w:val="32"/>
        </w:rPr>
      </w:pPr>
      <w:r>
        <w:rPr>
          <w:rFonts w:eastAsia="仿宋_GB2312"/>
          <w:sz w:val="32"/>
          <w:szCs w:val="32"/>
        </w:rPr>
        <w:t>八、政府性基金预算支出</w:t>
      </w:r>
      <w:r>
        <w:rPr>
          <w:rFonts w:hint="eastAsia" w:eastAsia="仿宋_GB2312"/>
          <w:sz w:val="32"/>
          <w:szCs w:val="32"/>
        </w:rPr>
        <w:t>情况</w:t>
      </w:r>
      <w:r>
        <w:rPr>
          <w:rFonts w:eastAsia="仿宋_GB2312"/>
          <w:sz w:val="32"/>
          <w:szCs w:val="32"/>
        </w:rPr>
        <w:t>表（预算公开08表）</w:t>
      </w:r>
    </w:p>
    <w:p>
      <w:pPr>
        <w:adjustRightInd w:val="0"/>
        <w:snapToGrid w:val="0"/>
        <w:spacing w:line="520" w:lineRule="exact"/>
        <w:ind w:firstLine="640" w:firstLineChars="200"/>
        <w:rPr>
          <w:rFonts w:eastAsia="仿宋_GB2312"/>
          <w:sz w:val="32"/>
          <w:szCs w:val="32"/>
        </w:rPr>
      </w:pPr>
      <w:r>
        <w:rPr>
          <w:rFonts w:eastAsia="仿宋_GB2312"/>
          <w:sz w:val="32"/>
          <w:szCs w:val="32"/>
        </w:rPr>
        <w:t>九、国有资本经营预算支出表（预算公开09表）</w:t>
      </w:r>
    </w:p>
    <w:p>
      <w:pPr>
        <w:adjustRightInd w:val="0"/>
        <w:snapToGrid w:val="0"/>
        <w:spacing w:line="520" w:lineRule="exact"/>
        <w:ind w:firstLine="640" w:firstLineChars="200"/>
        <w:rPr>
          <w:rFonts w:eastAsia="仿宋_GB2312"/>
          <w:sz w:val="32"/>
          <w:szCs w:val="32"/>
        </w:rPr>
      </w:pPr>
      <w:r>
        <w:rPr>
          <w:rFonts w:eastAsia="仿宋_GB2312"/>
          <w:sz w:val="32"/>
          <w:szCs w:val="32"/>
        </w:rPr>
        <w:t>十、政府采购预算表（预算公开10表）</w:t>
      </w:r>
    </w:p>
    <w:p>
      <w:pPr>
        <w:adjustRightInd w:val="0"/>
        <w:snapToGrid w:val="0"/>
        <w:spacing w:line="520" w:lineRule="exact"/>
        <w:ind w:firstLine="640" w:firstLineChars="200"/>
        <w:rPr>
          <w:rFonts w:eastAsia="仿宋_GB2312"/>
          <w:sz w:val="32"/>
          <w:szCs w:val="32"/>
        </w:rPr>
      </w:pPr>
      <w:r>
        <w:rPr>
          <w:rFonts w:eastAsia="仿宋_GB2312"/>
          <w:sz w:val="32"/>
          <w:szCs w:val="32"/>
        </w:rPr>
        <w:t>十一、部门预算支出经济分类表（预算公开11表）</w:t>
      </w:r>
    </w:p>
    <w:p>
      <w:pPr>
        <w:adjustRightInd w:val="0"/>
        <w:snapToGrid w:val="0"/>
        <w:spacing w:line="520" w:lineRule="exact"/>
        <w:ind w:firstLine="640" w:firstLineChars="200"/>
        <w:rPr>
          <w:rFonts w:eastAsia="仿宋_GB2312"/>
          <w:sz w:val="32"/>
          <w:szCs w:val="32"/>
        </w:rPr>
      </w:pPr>
      <w:r>
        <w:rPr>
          <w:rFonts w:eastAsia="仿宋_GB2312"/>
          <w:sz w:val="32"/>
          <w:szCs w:val="32"/>
        </w:rPr>
        <w:t>十二、政府预算支出经济分类表（预算公开12表）</w:t>
      </w:r>
    </w:p>
    <w:p>
      <w:pPr>
        <w:adjustRightInd w:val="0"/>
        <w:snapToGrid w:val="0"/>
        <w:spacing w:line="600" w:lineRule="exact"/>
        <w:ind w:firstLine="640" w:firstLineChars="200"/>
        <w:rPr>
          <w:rFonts w:eastAsia="仿宋_GB2312"/>
          <w:sz w:val="32"/>
          <w:szCs w:val="32"/>
        </w:rPr>
      </w:pPr>
      <w:r>
        <w:rPr>
          <w:rFonts w:hint="eastAsia" w:eastAsia="仿宋_GB2312"/>
          <w:sz w:val="32"/>
          <w:szCs w:val="32"/>
        </w:rPr>
        <w:t>十三、项目支出（部门预算）重点项目绩效目标表（表13）</w:t>
      </w:r>
    </w:p>
    <w:p>
      <w:pPr>
        <w:adjustRightInd w:val="0"/>
        <w:snapToGrid w:val="0"/>
        <w:spacing w:line="520" w:lineRule="exact"/>
        <w:ind w:firstLine="640" w:firstLineChars="200"/>
        <w:rPr>
          <w:rFonts w:eastAsia="仿宋_GB2312"/>
          <w:sz w:val="32"/>
          <w:szCs w:val="32"/>
        </w:rPr>
      </w:pPr>
    </w:p>
    <w:p>
      <w:pPr>
        <w:adjustRightInd w:val="0"/>
        <w:snapToGrid w:val="0"/>
        <w:spacing w:line="520" w:lineRule="exact"/>
        <w:ind w:firstLine="640" w:firstLineChars="200"/>
        <w:rPr>
          <w:rFonts w:eastAsia="仿宋_GB2312"/>
          <w:sz w:val="32"/>
          <w:szCs w:val="32"/>
        </w:rPr>
      </w:pPr>
    </w:p>
    <w:p>
      <w:pPr>
        <w:adjustRightInd w:val="0"/>
        <w:snapToGrid w:val="0"/>
        <w:spacing w:line="520" w:lineRule="exact"/>
        <w:ind w:firstLine="640" w:firstLineChars="200"/>
        <w:rPr>
          <w:rFonts w:eastAsia="仿宋_GB2312"/>
          <w:sz w:val="32"/>
          <w:szCs w:val="32"/>
        </w:rPr>
      </w:pPr>
    </w:p>
    <w:p>
      <w:pPr>
        <w:adjustRightInd w:val="0"/>
        <w:snapToGrid w:val="0"/>
        <w:spacing w:line="520" w:lineRule="exact"/>
        <w:ind w:firstLine="640" w:firstLineChars="200"/>
        <w:rPr>
          <w:rFonts w:eastAsia="仿宋_GB2312"/>
          <w:sz w:val="32"/>
          <w:szCs w:val="32"/>
        </w:rPr>
      </w:pPr>
    </w:p>
    <w:p>
      <w:pPr>
        <w:adjustRightInd w:val="0"/>
        <w:snapToGrid w:val="0"/>
        <w:spacing w:line="520" w:lineRule="exact"/>
        <w:ind w:firstLine="640" w:firstLineChars="200"/>
        <w:rPr>
          <w:rFonts w:eastAsia="仿宋_GB2312"/>
          <w:sz w:val="32"/>
          <w:szCs w:val="32"/>
        </w:rPr>
      </w:pPr>
    </w:p>
    <w:p>
      <w:pPr>
        <w:adjustRightInd w:val="0"/>
        <w:snapToGrid w:val="0"/>
        <w:spacing w:line="520" w:lineRule="exact"/>
        <w:ind w:firstLine="640" w:firstLineChars="200"/>
        <w:rPr>
          <w:rFonts w:eastAsia="仿宋_GB2312"/>
          <w:sz w:val="32"/>
          <w:szCs w:val="32"/>
        </w:rPr>
      </w:pPr>
    </w:p>
    <w:p>
      <w:pPr>
        <w:adjustRightInd w:val="0"/>
        <w:snapToGrid w:val="0"/>
        <w:spacing w:line="520" w:lineRule="exact"/>
        <w:ind w:firstLine="640" w:firstLineChars="200"/>
        <w:rPr>
          <w:rFonts w:eastAsia="仿宋_GB2312"/>
          <w:sz w:val="32"/>
          <w:szCs w:val="32"/>
        </w:rPr>
      </w:pPr>
    </w:p>
    <w:p>
      <w:pPr>
        <w:adjustRightInd w:val="0"/>
        <w:snapToGrid w:val="0"/>
        <w:spacing w:line="520" w:lineRule="exact"/>
        <w:ind w:firstLine="640" w:firstLineChars="200"/>
        <w:rPr>
          <w:rFonts w:eastAsia="仿宋_GB2312"/>
          <w:sz w:val="32"/>
          <w:szCs w:val="32"/>
        </w:rPr>
      </w:pPr>
    </w:p>
    <w:p>
      <w:pPr>
        <w:adjustRightInd w:val="0"/>
        <w:snapToGrid w:val="0"/>
        <w:spacing w:line="520" w:lineRule="exact"/>
        <w:ind w:firstLine="640" w:firstLineChars="200"/>
        <w:rPr>
          <w:rFonts w:eastAsia="仿宋_GB2312"/>
          <w:sz w:val="32"/>
          <w:szCs w:val="32"/>
        </w:rPr>
      </w:pPr>
    </w:p>
    <w:p>
      <w:pPr>
        <w:adjustRightInd w:val="0"/>
        <w:snapToGrid w:val="0"/>
        <w:spacing w:line="520" w:lineRule="exact"/>
        <w:ind w:firstLine="640" w:firstLineChars="200"/>
        <w:rPr>
          <w:rFonts w:eastAsia="仿宋_GB2312"/>
          <w:sz w:val="32"/>
          <w:szCs w:val="32"/>
        </w:rPr>
      </w:pPr>
    </w:p>
    <w:p>
      <w:pPr>
        <w:adjustRightInd w:val="0"/>
        <w:snapToGrid w:val="0"/>
        <w:spacing w:line="520" w:lineRule="exact"/>
        <w:ind w:firstLine="640" w:firstLineChars="200"/>
        <w:rPr>
          <w:rFonts w:eastAsia="仿宋_GB2312"/>
          <w:sz w:val="32"/>
          <w:szCs w:val="32"/>
        </w:rPr>
      </w:pPr>
    </w:p>
    <w:p>
      <w:pPr>
        <w:adjustRightInd w:val="0"/>
        <w:snapToGrid w:val="0"/>
        <w:spacing w:line="520" w:lineRule="exact"/>
        <w:ind w:firstLine="640" w:firstLineChars="200"/>
        <w:rPr>
          <w:rFonts w:eastAsia="仿宋_GB2312"/>
          <w:sz w:val="32"/>
          <w:szCs w:val="32"/>
        </w:rPr>
      </w:pPr>
    </w:p>
    <w:p>
      <w:pPr>
        <w:adjustRightInd w:val="0"/>
        <w:snapToGrid w:val="0"/>
        <w:spacing w:line="520" w:lineRule="exact"/>
        <w:ind w:firstLine="640" w:firstLineChars="200"/>
        <w:rPr>
          <w:rFonts w:eastAsia="仿宋_GB2312"/>
          <w:sz w:val="32"/>
          <w:szCs w:val="32"/>
        </w:rPr>
      </w:pPr>
    </w:p>
    <w:p>
      <w:pPr>
        <w:autoSpaceDE w:val="0"/>
        <w:autoSpaceDN w:val="0"/>
        <w:adjustRightInd w:val="0"/>
        <w:spacing w:line="586" w:lineRule="exact"/>
        <w:ind w:left="-147" w:leftChars="-70" w:firstLine="156" w:firstLineChars="49"/>
        <w:rPr>
          <w:rFonts w:hAnsi="黑体" w:eastAsia="黑体"/>
          <w:sz w:val="32"/>
          <w:szCs w:val="32"/>
        </w:rPr>
      </w:pPr>
    </w:p>
    <w:p>
      <w:pPr>
        <w:autoSpaceDE w:val="0"/>
        <w:autoSpaceDN w:val="0"/>
        <w:adjustRightInd w:val="0"/>
        <w:spacing w:line="520" w:lineRule="exact"/>
        <w:rPr>
          <w:rFonts w:eastAsia="黑体"/>
          <w:sz w:val="32"/>
          <w:szCs w:val="32"/>
        </w:rPr>
      </w:pPr>
      <w:r>
        <w:rPr>
          <w:rFonts w:hAnsi="黑体" w:eastAsia="黑体"/>
          <w:sz w:val="32"/>
          <w:szCs w:val="32"/>
        </w:rPr>
        <w:t>第一部分部门概况</w:t>
      </w:r>
    </w:p>
    <w:p>
      <w:pPr>
        <w:spacing w:line="520" w:lineRule="exact"/>
        <w:ind w:firstLine="640" w:firstLineChars="200"/>
        <w:rPr>
          <w:rFonts w:eastAsia="仿宋_GB2312"/>
          <w:sz w:val="32"/>
          <w:szCs w:val="32"/>
        </w:rPr>
      </w:pPr>
      <w:r>
        <w:rPr>
          <w:rFonts w:hAnsi="黑体" w:eastAsia="黑体"/>
          <w:sz w:val="32"/>
          <w:szCs w:val="32"/>
        </w:rPr>
        <w:t>一、主要职能职责</w:t>
      </w:r>
    </w:p>
    <w:p>
      <w:pPr>
        <w:spacing w:line="520" w:lineRule="exact"/>
        <w:ind w:firstLine="640" w:firstLineChars="200"/>
        <w:rPr>
          <w:sz w:val="32"/>
          <w:szCs w:val="32"/>
        </w:rPr>
      </w:pPr>
      <w:r>
        <w:rPr>
          <w:rFonts w:hint="eastAsia" w:ascii="仿宋_GB2312" w:hAnsi="仿宋" w:eastAsia="仿宋_GB2312"/>
          <w:bCs/>
          <w:sz w:val="32"/>
          <w:szCs w:val="32"/>
        </w:rPr>
        <w:t>分析研判全市生态环境违法犯罪活动情况和规律特点，开展预防、巡查、打击各项工作；承担生态环境、林木林地、野生动植物、森林火灾等治安行政案件的处罚、刑事犯罪的侦查及上级交办案件的侦办等工作；指导、监督、协调全市公安机关相关警种开展生态环境和涉林治安行政案件的处罚、刑事案件的打击破案等工作；与行政执法机构密切协同配合，健全生态环境保护行政执法与刑事司法衔接机制。</w:t>
      </w:r>
      <w:r>
        <w:rPr>
          <w:rFonts w:hint="eastAsia" w:ascii="仿宋_GB2312" w:hAnsi="仿宋" w:eastAsia="仿宋_GB2312"/>
          <w:bCs/>
          <w:sz w:val="32"/>
          <w:szCs w:val="32"/>
        </w:rPr>
        <w:br w:type="textWrapping"/>
      </w:r>
      <w:r>
        <w:rPr>
          <w:rFonts w:ascii="黑体" w:hAnsi="黑体" w:eastAsia="黑体"/>
          <w:sz w:val="32"/>
          <w:szCs w:val="32"/>
        </w:rPr>
        <w:t>二、机构设置</w:t>
      </w:r>
    </w:p>
    <w:p>
      <w:pPr>
        <w:spacing w:line="520" w:lineRule="exact"/>
        <w:ind w:firstLine="640" w:firstLineChars="200"/>
        <w:rPr>
          <w:rFonts w:ascii="仿宋_GB2312" w:hAnsi="仿宋" w:eastAsia="仿宋_GB2312"/>
          <w:sz w:val="32"/>
          <w:szCs w:val="32"/>
        </w:rPr>
      </w:pPr>
      <w:r>
        <w:rPr>
          <w:rFonts w:hint="eastAsia" w:ascii="仿宋_GB2312" w:hAnsi="仿宋_GB2312" w:eastAsia="仿宋_GB2312" w:cs="仿宋_GB2312"/>
          <w:bCs/>
          <w:sz w:val="32"/>
          <w:szCs w:val="32"/>
        </w:rPr>
        <w:t>市公安局生态环境保护分局为副处级机构，下设二室二所七大队。其中</w:t>
      </w:r>
      <w:r>
        <w:rPr>
          <w:rFonts w:hint="eastAsia" w:ascii="仿宋_GB2312" w:hAnsi="仿宋" w:eastAsia="仿宋_GB2312"/>
          <w:sz w:val="32"/>
          <w:szCs w:val="32"/>
        </w:rPr>
        <w:t>内设机构9个分别为：综合室、政工监督室、法制大队、治安大队、情报与刑事技术大队、生态环境保护一大队、生态环境保护二大队、生态环境保护三大队、生态环境保护雁山大队；派出机构2个分别为：城郊派出所花坪派出所。内设科室及派出所均为正科级机构。</w:t>
      </w:r>
    </w:p>
    <w:p>
      <w:pPr>
        <w:spacing w:line="520" w:lineRule="exact"/>
        <w:ind w:firstLine="640" w:firstLineChars="200"/>
        <w:rPr>
          <w:rFonts w:eastAsia="仿宋_GB2312"/>
          <w:sz w:val="32"/>
          <w:szCs w:val="32"/>
        </w:rPr>
      </w:pPr>
      <w:r>
        <w:rPr>
          <w:rFonts w:hAnsi="黑体" w:eastAsia="黑体"/>
          <w:sz w:val="32"/>
          <w:szCs w:val="32"/>
        </w:rPr>
        <w:t>三、编制现状及人员构成</w:t>
      </w:r>
    </w:p>
    <w:p>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共有政法专项编制数69个，实有民警56人；后勤控制数4个，实有4人；辅警39人。</w:t>
      </w:r>
    </w:p>
    <w:p>
      <w:pPr>
        <w:spacing w:line="520" w:lineRule="exact"/>
        <w:ind w:firstLine="640" w:firstLineChars="200"/>
        <w:rPr>
          <w:rFonts w:hAnsi="黑体" w:eastAsia="黑体"/>
          <w:sz w:val="32"/>
          <w:szCs w:val="32"/>
        </w:rPr>
      </w:pPr>
      <w:r>
        <w:rPr>
          <w:rFonts w:hAnsi="黑体" w:eastAsia="黑体"/>
          <w:sz w:val="32"/>
          <w:szCs w:val="32"/>
        </w:rPr>
        <w:t>四、年度主要工作任务</w:t>
      </w:r>
    </w:p>
    <w:p>
      <w:pPr>
        <w:widowControl/>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一是组织开展政治建警和队伍管理、教育训练、绩效考评及政工业务工作；落实党建责任制，扎实开展党建和党组织建设工作；新闻宣传及舆情处置工作；落实警务装备、资产管理及后勤保障、财务管理、涉案赃物管理等工作。</w:t>
      </w:r>
    </w:p>
    <w:p>
      <w:pPr>
        <w:widowControl/>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二是组织开展破案打击和专项打击行动；开展枪支管理和枪支、警械使用管理教育培训；搜集分析辖区治安形势；统计、上报涉林信息数据。</w:t>
      </w:r>
    </w:p>
    <w:p>
      <w:pPr>
        <w:widowControl/>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三是进行案件法制审查和案件质量考评及法制宣传工作；组织开展普法和法</w:t>
      </w:r>
      <w:r>
        <w:rPr>
          <w:rFonts w:hint="eastAsia" w:ascii="仿宋_GB2312" w:hAnsi="仿宋" w:eastAsia="仿宋_GB2312"/>
          <w:sz w:val="32"/>
          <w:szCs w:val="32"/>
          <w:lang w:val="en-US" w:eastAsia="zh-CN"/>
        </w:rPr>
        <w:t>治</w:t>
      </w:r>
      <w:bookmarkStart w:id="0" w:name="_GoBack"/>
      <w:bookmarkEnd w:id="0"/>
      <w:r>
        <w:rPr>
          <w:rFonts w:hint="eastAsia" w:ascii="仿宋_GB2312" w:hAnsi="仿宋" w:eastAsia="仿宋_GB2312"/>
          <w:sz w:val="32"/>
          <w:szCs w:val="32"/>
        </w:rPr>
        <w:t>建设工作。</w:t>
      </w:r>
    </w:p>
    <w:p>
      <w:pPr>
        <w:widowControl/>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四是建立健全各项工作机制，严厉打击生态环境违法犯罪和涉林违法犯罪活动；常态化开展林区治安巡逻防控及林区火源管理、治安秩序维护，排查林区安全隐患开展治安整治和化解矛盾纠纷。</w:t>
      </w:r>
    </w:p>
    <w:p>
      <w:pPr>
        <w:autoSpaceDE w:val="0"/>
        <w:autoSpaceDN w:val="0"/>
        <w:adjustRightInd w:val="0"/>
        <w:spacing w:line="520" w:lineRule="exact"/>
        <w:ind w:firstLine="640" w:firstLineChars="200"/>
        <w:rPr>
          <w:rFonts w:eastAsia="黑体"/>
          <w:sz w:val="32"/>
          <w:szCs w:val="32"/>
        </w:rPr>
      </w:pPr>
      <w:r>
        <w:rPr>
          <w:rFonts w:hAnsi="黑体" w:eastAsia="黑体"/>
          <w:sz w:val="32"/>
          <w:szCs w:val="32"/>
        </w:rPr>
        <w:t>第二部分</w:t>
      </w:r>
      <w:r>
        <w:rPr>
          <w:rFonts w:eastAsia="黑体"/>
          <w:sz w:val="32"/>
          <w:szCs w:val="32"/>
        </w:rPr>
        <w:t xml:space="preserve">  202</w:t>
      </w:r>
      <w:r>
        <w:rPr>
          <w:rFonts w:hint="eastAsia" w:eastAsia="黑体"/>
          <w:sz w:val="32"/>
          <w:szCs w:val="32"/>
        </w:rPr>
        <w:t>3</w:t>
      </w:r>
      <w:r>
        <w:rPr>
          <w:rFonts w:hAnsi="黑体" w:eastAsia="黑体"/>
          <w:sz w:val="32"/>
          <w:szCs w:val="32"/>
        </w:rPr>
        <w:t>年部门预算情况说明</w:t>
      </w:r>
    </w:p>
    <w:p>
      <w:pPr>
        <w:autoSpaceDE w:val="0"/>
        <w:autoSpaceDN w:val="0"/>
        <w:adjustRightInd w:val="0"/>
        <w:spacing w:line="520" w:lineRule="exact"/>
        <w:ind w:firstLine="640" w:firstLineChars="200"/>
        <w:rPr>
          <w:rFonts w:eastAsia="黑体"/>
          <w:sz w:val="32"/>
          <w:szCs w:val="32"/>
        </w:rPr>
      </w:pPr>
      <w:r>
        <w:rPr>
          <w:rFonts w:hAnsi="黑体" w:eastAsia="黑体"/>
          <w:sz w:val="32"/>
          <w:szCs w:val="32"/>
        </w:rPr>
        <w:t>一、收支预算总体情况</w:t>
      </w:r>
    </w:p>
    <w:p>
      <w:pPr>
        <w:autoSpaceDE w:val="0"/>
        <w:autoSpaceDN w:val="0"/>
        <w:adjustRightInd w:val="0"/>
        <w:spacing w:line="520" w:lineRule="exact"/>
        <w:ind w:firstLine="640" w:firstLineChars="200"/>
        <w:rPr>
          <w:rFonts w:eastAsia="仿宋_GB2312"/>
          <w:sz w:val="32"/>
          <w:szCs w:val="32"/>
        </w:rPr>
      </w:pPr>
      <w:r>
        <w:rPr>
          <w:rFonts w:hint="eastAsia" w:ascii="仿宋_GB2312" w:hAnsi="仿宋_GB2312" w:eastAsia="仿宋_GB2312" w:cs="仿宋_GB2312"/>
          <w:sz w:val="32"/>
          <w:szCs w:val="32"/>
        </w:rPr>
        <w:t>2023年收支总预算1796.14万元，同比增加691.54万元，上升62.6%。</w:t>
      </w:r>
      <w:r>
        <w:rPr>
          <w:rFonts w:eastAsia="仿宋_GB2312"/>
          <w:sz w:val="32"/>
          <w:szCs w:val="32"/>
        </w:rPr>
        <w:t>其中，收入包括：一般公共预算收入，</w:t>
      </w:r>
      <w:r>
        <w:rPr>
          <w:rFonts w:hint="eastAsia" w:eastAsia="仿宋_GB2312"/>
          <w:sz w:val="32"/>
          <w:szCs w:val="32"/>
        </w:rPr>
        <w:t>政府性基金预算收入，</w:t>
      </w:r>
      <w:r>
        <w:rPr>
          <w:rFonts w:eastAsia="仿宋_GB2312"/>
          <w:sz w:val="32"/>
          <w:szCs w:val="32"/>
        </w:rPr>
        <w:t>支出包括：公共</w:t>
      </w:r>
      <w:r>
        <w:rPr>
          <w:rFonts w:hint="eastAsia" w:eastAsia="仿宋_GB2312"/>
          <w:sz w:val="32"/>
          <w:szCs w:val="32"/>
        </w:rPr>
        <w:t>安全</w:t>
      </w:r>
      <w:r>
        <w:rPr>
          <w:rFonts w:eastAsia="仿宋_GB2312"/>
          <w:sz w:val="32"/>
          <w:szCs w:val="32"/>
        </w:rPr>
        <w:t>支出、社会保障和就业支出、</w:t>
      </w:r>
      <w:r>
        <w:rPr>
          <w:rFonts w:hint="eastAsia" w:eastAsia="仿宋_GB2312"/>
          <w:sz w:val="32"/>
          <w:szCs w:val="32"/>
        </w:rPr>
        <w:t>卫生健康支出、农林水支出、</w:t>
      </w:r>
      <w:r>
        <w:rPr>
          <w:rFonts w:eastAsia="仿宋_GB2312"/>
          <w:sz w:val="32"/>
          <w:szCs w:val="32"/>
        </w:rPr>
        <w:t>住房保障支出</w:t>
      </w:r>
      <w:r>
        <w:rPr>
          <w:rFonts w:hint="eastAsia" w:eastAsia="仿宋_GB2312"/>
          <w:sz w:val="32"/>
          <w:szCs w:val="32"/>
        </w:rPr>
        <w:t>、城乡社区支出</w:t>
      </w:r>
      <w:r>
        <w:rPr>
          <w:rFonts w:eastAsia="仿宋_GB2312"/>
          <w:sz w:val="32"/>
          <w:szCs w:val="32"/>
        </w:rPr>
        <w:t>。</w:t>
      </w:r>
    </w:p>
    <w:p>
      <w:pPr>
        <w:autoSpaceDE w:val="0"/>
        <w:autoSpaceDN w:val="0"/>
        <w:adjustRightInd w:val="0"/>
        <w:spacing w:line="520" w:lineRule="exact"/>
        <w:ind w:firstLine="640" w:firstLineChars="200"/>
        <w:rPr>
          <w:rFonts w:eastAsia="黑体"/>
          <w:sz w:val="32"/>
          <w:szCs w:val="32"/>
        </w:rPr>
      </w:pPr>
      <w:r>
        <w:rPr>
          <w:rFonts w:hAnsi="黑体" w:eastAsia="黑体"/>
          <w:sz w:val="32"/>
          <w:szCs w:val="32"/>
        </w:rPr>
        <w:t>二、收入预算说明</w:t>
      </w:r>
    </w:p>
    <w:p>
      <w:pPr>
        <w:spacing w:line="520" w:lineRule="exact"/>
        <w:ind w:firstLine="640" w:firstLineChars="200"/>
        <w:rPr>
          <w:rFonts w:ascii="宋体" w:hAnsi="宋体"/>
          <w:sz w:val="32"/>
          <w:szCs w:val="32"/>
        </w:rPr>
      </w:pPr>
      <w:r>
        <w:rPr>
          <w:rFonts w:hint="eastAsia" w:ascii="仿宋_GB2312" w:hAnsi="仿宋_GB2312" w:eastAsia="仿宋_GB2312" w:cs="仿宋_GB2312"/>
          <w:sz w:val="32"/>
          <w:szCs w:val="32"/>
        </w:rPr>
        <w:t>2023年收入总预算1796.14万元，同比增加691.54万元，增长62.6%。其中，一般公共预算收入1733.4万元,占总预算96.51%，,同比增加628.8万元，增长56.93%；政府性基金预算收入62.75万元，占总预算的3.49%，同比增加62.75万元。</w:t>
      </w:r>
      <w:r>
        <w:rPr>
          <w:rFonts w:eastAsia="仿宋_GB2312"/>
          <w:sz w:val="32"/>
          <w:szCs w:val="32"/>
        </w:rPr>
        <w:t>收入预算总体</w:t>
      </w:r>
      <w:r>
        <w:rPr>
          <w:rFonts w:hint="eastAsia" w:eastAsia="仿宋_GB2312"/>
          <w:sz w:val="32"/>
          <w:szCs w:val="32"/>
        </w:rPr>
        <w:t>增加</w:t>
      </w:r>
      <w:r>
        <w:rPr>
          <w:rFonts w:eastAsia="仿宋_GB2312"/>
          <w:sz w:val="32"/>
          <w:szCs w:val="32"/>
        </w:rPr>
        <w:t>主要原因：</w:t>
      </w:r>
      <w:r>
        <w:rPr>
          <w:rFonts w:hint="eastAsia" w:ascii="仿宋_GB2312" w:hAnsi="仿宋_GB2312" w:eastAsia="仿宋_GB2312" w:cs="仿宋_GB2312"/>
          <w:sz w:val="32"/>
          <w:szCs w:val="32"/>
        </w:rPr>
        <w:t>由于单位机构编制改革，编制及人员增加，职责职能范围扩大</w:t>
      </w:r>
      <w:r>
        <w:rPr>
          <w:rFonts w:hint="eastAsia" w:eastAsia="仿宋_GB2312"/>
          <w:sz w:val="32"/>
          <w:szCs w:val="32"/>
        </w:rPr>
        <w:t>。</w:t>
      </w:r>
    </w:p>
    <w:p>
      <w:pPr>
        <w:autoSpaceDE w:val="0"/>
        <w:autoSpaceDN w:val="0"/>
        <w:adjustRightInd w:val="0"/>
        <w:spacing w:line="520" w:lineRule="exact"/>
        <w:ind w:firstLine="640" w:firstLineChars="200"/>
        <w:rPr>
          <w:rFonts w:eastAsia="黑体"/>
          <w:sz w:val="32"/>
          <w:szCs w:val="32"/>
        </w:rPr>
      </w:pPr>
      <w:r>
        <w:rPr>
          <w:rFonts w:hAnsi="黑体" w:eastAsia="黑体"/>
          <w:sz w:val="32"/>
          <w:szCs w:val="32"/>
        </w:rPr>
        <w:t>三、支出预算说明</w:t>
      </w:r>
    </w:p>
    <w:p>
      <w:pPr>
        <w:autoSpaceDE w:val="0"/>
        <w:autoSpaceDN w:val="0"/>
        <w:adjustRightInd w:val="0"/>
        <w:spacing w:line="520" w:lineRule="exact"/>
        <w:ind w:firstLine="640" w:firstLineChars="200"/>
        <w:rPr>
          <w:rFonts w:eastAsia="仿宋_GB2312"/>
          <w:sz w:val="32"/>
          <w:szCs w:val="32"/>
        </w:rPr>
      </w:pPr>
      <w:r>
        <w:rPr>
          <w:rFonts w:hint="eastAsia" w:ascii="仿宋_GB2312" w:hAnsi="仿宋_GB2312" w:eastAsia="仿宋_GB2312" w:cs="仿宋_GB2312"/>
          <w:sz w:val="32"/>
          <w:szCs w:val="32"/>
        </w:rPr>
        <w:t>2023年支出总预算1796.14万元，同比增加691.54万元，增长62.6%。其中，一般公共预算支出1733.4万元,占总预算96.51%，同比增加628.8万元，增长56.93%；政府性预算基金支出62.75万元，占支出总预算的3.49%，同比增加62.75万元。。</w:t>
      </w:r>
      <w:r>
        <w:rPr>
          <w:rFonts w:eastAsia="仿宋_GB2312"/>
          <w:sz w:val="32"/>
          <w:szCs w:val="32"/>
        </w:rPr>
        <w:t>支出</w:t>
      </w:r>
      <w:r>
        <w:rPr>
          <w:rFonts w:hint="eastAsia" w:eastAsia="仿宋_GB2312"/>
          <w:sz w:val="32"/>
          <w:szCs w:val="32"/>
        </w:rPr>
        <w:t>增加</w:t>
      </w:r>
      <w:r>
        <w:rPr>
          <w:rFonts w:eastAsia="仿宋_GB2312"/>
          <w:sz w:val="32"/>
          <w:szCs w:val="32"/>
        </w:rPr>
        <w:t>的主要原因与</w:t>
      </w:r>
      <w:r>
        <w:rPr>
          <w:rFonts w:hint="eastAsia" w:eastAsia="仿宋_GB2312"/>
          <w:sz w:val="32"/>
          <w:szCs w:val="32"/>
        </w:rPr>
        <w:t>收入增加</w:t>
      </w:r>
      <w:r>
        <w:rPr>
          <w:rFonts w:eastAsia="仿宋_GB2312"/>
          <w:sz w:val="32"/>
          <w:szCs w:val="32"/>
        </w:rPr>
        <w:t>主要原因相同。</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1、按支出功能分类科目划分，共分为六类，其中：</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（1）公共安全支出1255.01万元，占支出总预算70.94%，同比增加478.8万元，增长61.68%。</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（2）社会保障和就业支出233.77万元，占支出总预算13%，同比增加72.55万元，增长45%。</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（3）卫生健康支出134.06万元，占支出总预算7.46%，同比增加42.7万元，增长46.74%。</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（4）农林水支出1.50万元，占支出总预算0.08%，与上年持平。</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（5）住房保障支出109.05万元，占支出总预算6.07%，同比增加34.74万元，增长46.75%。</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（6）城乡社区支出62.75万元，占总支出总预算的3.49%，同比增加62.75万元。</w:t>
      </w:r>
    </w:p>
    <w:p>
      <w:pPr>
        <w:autoSpaceDE w:val="0"/>
        <w:autoSpaceDN w:val="0"/>
        <w:adjustRightInd w:val="0"/>
        <w:spacing w:line="520" w:lineRule="exact"/>
        <w:ind w:firstLine="640" w:firstLineChars="200"/>
        <w:rPr>
          <w:rFonts w:eastAsia="仿宋_GB2312"/>
          <w:sz w:val="32"/>
          <w:szCs w:val="32"/>
        </w:rPr>
      </w:pPr>
      <w:r>
        <w:rPr>
          <w:rFonts w:hint="eastAsia" w:ascii="仿宋_GB2312" w:hAnsi="仿宋_GB2312" w:eastAsia="仿宋_GB2312" w:cs="仿宋_GB2312"/>
          <w:sz w:val="32"/>
          <w:szCs w:val="32"/>
        </w:rPr>
        <w:t>2、</w:t>
      </w:r>
      <w:r>
        <w:rPr>
          <w:rFonts w:eastAsia="仿宋_GB2312"/>
          <w:sz w:val="32"/>
          <w:szCs w:val="32"/>
        </w:rPr>
        <w:t>按支出结构划分，分为基本支出预算和项目支出预算。</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（1）基本支出预算1579.73万元，</w:t>
      </w:r>
      <w:r>
        <w:rPr>
          <w:rFonts w:hint="eastAsia" w:ascii="仿宋_GB2312" w:hAnsi="仿宋_GB2312" w:eastAsia="仿宋_GB2312" w:cs="仿宋_GB2312"/>
          <w:sz w:val="30"/>
          <w:szCs w:val="30"/>
        </w:rPr>
        <w:t>占支出总预算87.95%，同比增加495.21万元，增长45.66%。其中：</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工资福利支出预算1379.84万元，占基本支出预算87.35%，同比增加421.3万元，增长43.95%。</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商品和服务支出预算185.22万元，占基本支出预算11.72%，同比增加69.89万元，增长60.6%。</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对个人和家庭的补助支出预算14.66万元，占基本支出预算0.93%，同比增加4.01万元，增长37.65%。</w:t>
      </w:r>
    </w:p>
    <w:p>
      <w:pPr>
        <w:autoSpaceDE w:val="0"/>
        <w:autoSpaceDN w:val="0"/>
        <w:adjustRightIn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（2）项目支出预算216.42万元，占支出总预算12.05%，同比增加94.43万元，增长470%。其中：</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工资福利支出预算3.61万元，占项目支出预算1.67%，同比增加0.03万元，增长0.83%。</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资本性支出预算52万元，占项目支出预算24..03%，同比增加52万元。</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商品和服务支出预算160.81万元，占项目支出预算74.3%，同比增加144.31万元，增长874.6%。</w:t>
      </w:r>
    </w:p>
    <w:p>
      <w:pPr>
        <w:autoSpaceDE w:val="0"/>
        <w:autoSpaceDN w:val="0"/>
        <w:adjustRightInd w:val="0"/>
        <w:spacing w:line="520" w:lineRule="exact"/>
        <w:ind w:firstLine="640" w:firstLineChars="200"/>
        <w:rPr>
          <w:rFonts w:hAnsi="黑体" w:eastAsia="黑体"/>
          <w:sz w:val="32"/>
          <w:szCs w:val="32"/>
        </w:rPr>
      </w:pPr>
      <w:r>
        <w:rPr>
          <w:rFonts w:hAnsi="黑体" w:eastAsia="黑体"/>
          <w:sz w:val="32"/>
          <w:szCs w:val="32"/>
        </w:rPr>
        <w:t>四、财政拨款收支预算情况说明</w:t>
      </w:r>
    </w:p>
    <w:p>
      <w:pPr>
        <w:autoSpaceDE w:val="0"/>
        <w:autoSpaceDN w:val="0"/>
        <w:adjustRightInd w:val="0"/>
        <w:spacing w:line="520" w:lineRule="exact"/>
        <w:ind w:firstLine="640" w:firstLineChars="200"/>
        <w:rPr>
          <w:rFonts w:eastAsia="楷体_GB2312"/>
          <w:sz w:val="32"/>
          <w:szCs w:val="32"/>
        </w:rPr>
      </w:pPr>
      <w:r>
        <w:rPr>
          <w:rFonts w:hint="eastAsia" w:eastAsia="楷体_GB2312"/>
          <w:sz w:val="32"/>
          <w:szCs w:val="32"/>
        </w:rPr>
        <w:t>（一）财政拨款收入情况说明</w:t>
      </w:r>
    </w:p>
    <w:p>
      <w:pPr>
        <w:autoSpaceDE w:val="0"/>
        <w:autoSpaceDN w:val="0"/>
        <w:adjustRightInd w:val="0"/>
        <w:spacing w:line="520" w:lineRule="exact"/>
        <w:ind w:firstLine="640" w:firstLineChars="200"/>
        <w:rPr>
          <w:rFonts w:eastAsia="仿宋_GB2312"/>
          <w:kern w:val="0"/>
          <w:sz w:val="32"/>
          <w:szCs w:val="32"/>
        </w:rPr>
      </w:pPr>
      <w:r>
        <w:rPr>
          <w:rFonts w:hint="eastAsia" w:ascii="仿宋_GB2312" w:hAnsi="仿宋_GB2312" w:eastAsia="仿宋_GB2312" w:cs="仿宋_GB2312"/>
          <w:kern w:val="0"/>
          <w:sz w:val="32"/>
          <w:szCs w:val="32"/>
        </w:rPr>
        <w:t>财政拨款收入预算</w:t>
      </w:r>
      <w:r>
        <w:rPr>
          <w:rFonts w:hint="eastAsia" w:ascii="仿宋_GB2312" w:hAnsi="仿宋_GB2312" w:eastAsia="仿宋_GB2312" w:cs="仿宋_GB2312"/>
          <w:sz w:val="32"/>
          <w:szCs w:val="32"/>
        </w:rPr>
        <w:t>1796.14万元，同比增加691.54万元，增长62.6%。其中，一般公共预算1733.4万元，占总预算96.51%，,同比增加628.8万元，增长56.93%；政府性基金预算收入62.75万元，占总预算的3.49%，同比增加62.75万元。</w:t>
      </w:r>
      <w:r>
        <w:rPr>
          <w:rFonts w:hint="eastAsia" w:eastAsia="仿宋_GB2312"/>
          <w:sz w:val="32"/>
          <w:szCs w:val="32"/>
        </w:rPr>
        <w:t>无使用</w:t>
      </w:r>
      <w:r>
        <w:rPr>
          <w:rFonts w:eastAsia="仿宋_GB2312"/>
          <w:sz w:val="32"/>
          <w:szCs w:val="32"/>
        </w:rPr>
        <w:t>国有资本经营预算</w:t>
      </w:r>
      <w:r>
        <w:rPr>
          <w:rFonts w:hint="eastAsia" w:eastAsia="仿宋_GB2312"/>
          <w:sz w:val="32"/>
          <w:szCs w:val="32"/>
        </w:rPr>
        <w:t>安排的支出。</w:t>
      </w:r>
    </w:p>
    <w:p>
      <w:pPr>
        <w:spacing w:line="520" w:lineRule="exact"/>
        <w:ind w:firstLine="640" w:firstLineChars="200"/>
        <w:rPr>
          <w:rFonts w:ascii="宋体" w:hAnsi="宋体"/>
          <w:sz w:val="32"/>
          <w:szCs w:val="32"/>
        </w:rPr>
      </w:pPr>
      <w:r>
        <w:rPr>
          <w:rFonts w:eastAsia="仿宋_GB2312"/>
          <w:sz w:val="32"/>
          <w:szCs w:val="32"/>
        </w:rPr>
        <w:t>财政拨款收入预算</w:t>
      </w:r>
      <w:r>
        <w:rPr>
          <w:rFonts w:hint="eastAsia" w:eastAsia="仿宋_GB2312"/>
          <w:sz w:val="32"/>
          <w:szCs w:val="32"/>
        </w:rPr>
        <w:t>增加</w:t>
      </w:r>
      <w:r>
        <w:rPr>
          <w:rFonts w:eastAsia="仿宋_GB2312"/>
          <w:sz w:val="32"/>
          <w:szCs w:val="32"/>
        </w:rPr>
        <w:t>主要原因：</w:t>
      </w:r>
      <w:r>
        <w:rPr>
          <w:rFonts w:hint="eastAsia" w:ascii="仿宋_GB2312" w:hAnsi="仿宋_GB2312" w:eastAsia="仿宋_GB2312" w:cs="仿宋_GB2312"/>
          <w:sz w:val="32"/>
          <w:szCs w:val="32"/>
        </w:rPr>
        <w:t>由于单位机构编制改革，编制及人员增加，职责职能范围扩大</w:t>
      </w:r>
      <w:r>
        <w:rPr>
          <w:rFonts w:hint="eastAsia" w:eastAsia="仿宋_GB2312"/>
          <w:sz w:val="32"/>
          <w:szCs w:val="32"/>
        </w:rPr>
        <w:t>。</w:t>
      </w:r>
    </w:p>
    <w:p>
      <w:pPr>
        <w:autoSpaceDE w:val="0"/>
        <w:autoSpaceDN w:val="0"/>
        <w:adjustRightInd w:val="0"/>
        <w:spacing w:line="520" w:lineRule="exact"/>
        <w:ind w:firstLine="640" w:firstLineChars="200"/>
        <w:rPr>
          <w:rFonts w:eastAsia="楷体_GB2312"/>
          <w:sz w:val="32"/>
          <w:szCs w:val="32"/>
        </w:rPr>
      </w:pPr>
      <w:r>
        <w:rPr>
          <w:rFonts w:hint="eastAsia" w:eastAsia="楷体_GB2312"/>
          <w:sz w:val="32"/>
          <w:szCs w:val="32"/>
        </w:rPr>
        <w:t>（二）</w:t>
      </w:r>
      <w:r>
        <w:rPr>
          <w:rFonts w:eastAsia="楷体_GB2312"/>
          <w:sz w:val="32"/>
          <w:szCs w:val="32"/>
        </w:rPr>
        <w:t>财政拨款支出情况说明</w:t>
      </w:r>
    </w:p>
    <w:p>
      <w:pPr>
        <w:autoSpaceDE w:val="0"/>
        <w:autoSpaceDN w:val="0"/>
        <w:adjustRightInd w:val="0"/>
        <w:spacing w:line="520" w:lineRule="exact"/>
        <w:ind w:firstLine="640" w:firstLineChars="200"/>
        <w:rPr>
          <w:rFonts w:eastAsia="仿宋_GB2312"/>
          <w:kern w:val="0"/>
          <w:sz w:val="32"/>
          <w:szCs w:val="32"/>
        </w:rPr>
      </w:pPr>
      <w:r>
        <w:rPr>
          <w:rFonts w:hint="eastAsia" w:ascii="仿宋_GB2312" w:hAnsi="仿宋_GB2312" w:eastAsia="仿宋_GB2312" w:cs="仿宋_GB2312"/>
          <w:kern w:val="0"/>
          <w:sz w:val="32"/>
          <w:szCs w:val="32"/>
        </w:rPr>
        <w:t>财政拨款</w:t>
      </w:r>
      <w:r>
        <w:rPr>
          <w:rFonts w:hint="eastAsia" w:ascii="仿宋_GB2312" w:hAnsi="仿宋_GB2312" w:eastAsia="仿宋_GB2312" w:cs="仿宋_GB2312"/>
          <w:sz w:val="32"/>
          <w:szCs w:val="32"/>
        </w:rPr>
        <w:t>支出预算1796.14万元，同比增加691.54万元，增长62.6%。其中，一般公共预算1733.4万元，同比增加628.8万元，增长56.93%，支出增长的主要原因与收入增长的主要原因相同。</w:t>
      </w:r>
    </w:p>
    <w:p>
      <w:pPr>
        <w:autoSpaceDE w:val="0"/>
        <w:autoSpaceDN w:val="0"/>
        <w:adjustRightInd w:val="0"/>
        <w:spacing w:line="520" w:lineRule="exact"/>
        <w:ind w:firstLine="640" w:firstLineChars="200"/>
        <w:rPr>
          <w:rFonts w:eastAsia="黑体"/>
          <w:sz w:val="32"/>
          <w:szCs w:val="32"/>
        </w:rPr>
      </w:pPr>
      <w:r>
        <w:rPr>
          <w:rFonts w:hAnsi="黑体" w:eastAsia="黑体"/>
          <w:sz w:val="32"/>
          <w:szCs w:val="32"/>
        </w:rPr>
        <w:t>五、一般公共预算支出情况说明</w:t>
      </w:r>
    </w:p>
    <w:p>
      <w:pPr>
        <w:autoSpaceDE w:val="0"/>
        <w:autoSpaceDN w:val="0"/>
        <w:adjustRightInd w:val="0"/>
        <w:spacing w:line="520" w:lineRule="exact"/>
        <w:ind w:firstLine="640" w:firstLineChars="200"/>
        <w:rPr>
          <w:rFonts w:eastAsia="楷体_GB2312"/>
          <w:sz w:val="32"/>
          <w:szCs w:val="32"/>
        </w:rPr>
      </w:pPr>
      <w:r>
        <w:rPr>
          <w:rFonts w:eastAsia="楷体_GB2312"/>
          <w:sz w:val="32"/>
          <w:szCs w:val="32"/>
        </w:rPr>
        <w:t>（一）总体情况说明</w:t>
      </w:r>
    </w:p>
    <w:p>
      <w:pPr>
        <w:autoSpaceDE w:val="0"/>
        <w:autoSpaceDN w:val="0"/>
        <w:adjustRightIn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一般公共预算支出1733.4万元，同比增加628.8万元，增长56.93%。</w:t>
      </w:r>
    </w:p>
    <w:p>
      <w:pPr>
        <w:autoSpaceDE w:val="0"/>
        <w:autoSpaceDN w:val="0"/>
        <w:adjustRightInd w:val="0"/>
        <w:spacing w:line="520" w:lineRule="exact"/>
        <w:ind w:firstLine="640" w:firstLineChars="200"/>
        <w:rPr>
          <w:rFonts w:ascii="仿宋_GB2312" w:hAnsi="仿宋_GB2312" w:eastAsia="仿宋_GB2312" w:cs="仿宋_GB2312"/>
          <w:sz w:val="32"/>
          <w:szCs w:val="32"/>
        </w:rPr>
      </w:pPr>
      <w:r>
        <w:rPr>
          <w:rFonts w:eastAsia="楷体_GB2312"/>
          <w:sz w:val="32"/>
          <w:szCs w:val="32"/>
        </w:rPr>
        <w:t>（二）按支出功能分类科目划分</w:t>
      </w:r>
      <w:r>
        <w:rPr>
          <w:rFonts w:hint="eastAsia" w:eastAsia="仿宋_GB2312"/>
          <w:sz w:val="32"/>
          <w:szCs w:val="32"/>
        </w:rPr>
        <w:t>，</w:t>
      </w:r>
      <w:r>
        <w:rPr>
          <w:rFonts w:hint="eastAsia" w:ascii="仿宋_GB2312" w:hAnsi="仿宋_GB2312" w:eastAsia="仿宋_GB2312" w:cs="仿宋_GB2312"/>
          <w:sz w:val="32"/>
          <w:szCs w:val="32"/>
        </w:rPr>
        <w:t>共分为六类，其中：</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1）公共安全支出1255.01万元，占支出总预算70.94%，同比增加478.8万元，增长61.68%。</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（2）社会保障和就业支出233.77万元，占支出总预算13%，同比增加72.55万元，增长45%。</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（3）卫生健康支出134.06万元，占支出总预算7.46%，同比增加42.7万元，增长46.74%。</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（4）农林水支出1.50万元，占支出总预算0.08%，与上年持平。</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（5）住房保障支出109.05万元，占支出总预算6.07%，同比增加34.74万元，增长46.75%。</w:t>
      </w:r>
    </w:p>
    <w:p>
      <w:pPr>
        <w:autoSpaceDE w:val="0"/>
        <w:autoSpaceDN w:val="0"/>
        <w:adjustRightInd w:val="0"/>
        <w:spacing w:line="520" w:lineRule="exact"/>
        <w:ind w:firstLine="640" w:firstLineChars="200"/>
        <w:rPr>
          <w:rFonts w:eastAsia="楷体_GB2312"/>
          <w:sz w:val="32"/>
          <w:szCs w:val="32"/>
        </w:rPr>
      </w:pPr>
      <w:r>
        <w:rPr>
          <w:rFonts w:eastAsia="楷体_GB2312"/>
          <w:sz w:val="32"/>
          <w:szCs w:val="32"/>
        </w:rPr>
        <w:t>（三）按支出结构划分，分为基本支出预算和项目支出预算。</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（1）基本支出预算1579.73万元，</w:t>
      </w:r>
      <w:r>
        <w:rPr>
          <w:rFonts w:hint="eastAsia" w:ascii="仿宋_GB2312" w:hAnsi="仿宋_GB2312" w:eastAsia="仿宋_GB2312" w:cs="仿宋_GB2312"/>
          <w:sz w:val="30"/>
          <w:szCs w:val="30"/>
        </w:rPr>
        <w:t>占支出总预算87.95%，同比增加495.21万元，增长45.66%。其中：</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工资福利支出预算1379.84万元，占基本支出预算87.35%，同比增加421.3万元，增长43.95%。</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商品和服务支出预算185.22万元，占基本支出预算11.72%，同比增加69.89万元，增长60.6%。</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对个人和家庭的补助支出预算14.66万元，占基本支出预算0.93%，同比增加4.01万元，增长37.65%。</w:t>
      </w:r>
    </w:p>
    <w:p>
      <w:pPr>
        <w:autoSpaceDE w:val="0"/>
        <w:autoSpaceDN w:val="0"/>
        <w:adjustRightIn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（2）项目支出预算216.42万元，占支出总预算12.05%，同比增加94.43万元，增长470%。其中：</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工资福利支出预算3.61万元，占项目支出预算1.67%，同比增加0.03万元，增长0.83%。</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资本性支出预算52万元，占项目支出预算24..03%，同比增加52万元。</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商品和服务支出预算160.81万元，占项目支出预算74.3%，同比增加144.31万元，增长874.6%。</w:t>
      </w:r>
    </w:p>
    <w:p>
      <w:pPr>
        <w:spacing w:line="520" w:lineRule="exact"/>
        <w:ind w:firstLine="640" w:firstLineChars="200"/>
        <w:rPr>
          <w:rFonts w:eastAsia="黑体"/>
          <w:sz w:val="32"/>
          <w:szCs w:val="32"/>
        </w:rPr>
      </w:pPr>
      <w:r>
        <w:rPr>
          <w:rFonts w:hAnsi="黑体" w:eastAsia="黑体"/>
          <w:sz w:val="32"/>
          <w:szCs w:val="32"/>
        </w:rPr>
        <w:t>六、一般公共预算基本支出情况说明</w:t>
      </w:r>
    </w:p>
    <w:p>
      <w:pPr>
        <w:autoSpaceDE w:val="0"/>
        <w:autoSpaceDN w:val="0"/>
        <w:adjustRightInd w:val="0"/>
        <w:spacing w:line="520" w:lineRule="exact"/>
        <w:ind w:firstLine="640" w:firstLineChars="200"/>
        <w:rPr>
          <w:rFonts w:eastAsia="仿宋_GB2312"/>
          <w:sz w:val="32"/>
          <w:szCs w:val="32"/>
        </w:rPr>
      </w:pPr>
      <w:r>
        <w:rPr>
          <w:rFonts w:hint="eastAsia" w:ascii="仿宋_GB2312" w:hAnsi="仿宋_GB2312" w:eastAsia="仿宋_GB2312" w:cs="仿宋_GB2312"/>
          <w:sz w:val="32"/>
          <w:szCs w:val="32"/>
        </w:rPr>
        <w:t>2023年一般公共预算基本支出1579.73万元，其中：人员经费1394.51万元</w:t>
      </w:r>
      <w:r>
        <w:rPr>
          <w:rFonts w:eastAsia="仿宋_GB2312"/>
          <w:sz w:val="32"/>
          <w:szCs w:val="32"/>
        </w:rPr>
        <w:t>，主要包括：基本工资、津贴补贴、奖金、绩效工资、基本养老保险缴费、基本医疗保险缴费、其他社会保障缴费、职业年金缴费、住房公积金、退休费、</w:t>
      </w:r>
      <w:r>
        <w:rPr>
          <w:rFonts w:hint="eastAsia" w:eastAsia="仿宋_GB2312"/>
          <w:sz w:val="32"/>
          <w:szCs w:val="32"/>
        </w:rPr>
        <w:t>医疗费补助</w:t>
      </w:r>
      <w:r>
        <w:rPr>
          <w:rFonts w:eastAsia="仿宋_GB2312"/>
          <w:sz w:val="32"/>
          <w:szCs w:val="32"/>
        </w:rPr>
        <w:t xml:space="preserve">。 </w:t>
      </w:r>
    </w:p>
    <w:p>
      <w:pPr>
        <w:autoSpaceDE w:val="0"/>
        <w:autoSpaceDN w:val="0"/>
        <w:adjustRightInd w:val="0"/>
        <w:spacing w:line="520" w:lineRule="exact"/>
        <w:ind w:firstLine="640" w:firstLineChars="200"/>
        <w:rPr>
          <w:rFonts w:eastAsia="仿宋_GB2312"/>
          <w:sz w:val="32"/>
          <w:szCs w:val="32"/>
        </w:rPr>
      </w:pPr>
      <w:r>
        <w:rPr>
          <w:rFonts w:eastAsia="仿宋_GB2312"/>
          <w:sz w:val="32"/>
          <w:szCs w:val="32"/>
        </w:rPr>
        <w:t>公用经费</w:t>
      </w:r>
      <w:r>
        <w:rPr>
          <w:rFonts w:hint="eastAsia" w:ascii="仿宋_GB2312" w:hAnsi="仿宋_GB2312" w:eastAsia="仿宋_GB2312" w:cs="仿宋_GB2312"/>
          <w:sz w:val="32"/>
          <w:szCs w:val="32"/>
        </w:rPr>
        <w:t>185.22</w:t>
      </w:r>
      <w:r>
        <w:rPr>
          <w:rFonts w:eastAsia="仿宋_GB2312"/>
          <w:sz w:val="32"/>
          <w:szCs w:val="32"/>
        </w:rPr>
        <w:t>万元，主要包括：</w:t>
      </w:r>
      <w:r>
        <w:rPr>
          <w:rFonts w:hint="eastAsia" w:eastAsia="仿宋_GB2312"/>
          <w:sz w:val="32"/>
          <w:szCs w:val="32"/>
        </w:rPr>
        <w:t>伙食补助费、</w:t>
      </w:r>
      <w:r>
        <w:rPr>
          <w:rFonts w:eastAsia="仿宋_GB2312"/>
          <w:sz w:val="32"/>
          <w:szCs w:val="32"/>
        </w:rPr>
        <w:t>办公费、印刷费、水费、电费、邮电费、差旅费、维修（护）费、会议费、培训费、公务接待费、劳务费、工会经费、福利费、公务用车运行维护费、其他交通费用、其他商品和服务支出。</w:t>
      </w:r>
    </w:p>
    <w:p>
      <w:pPr>
        <w:autoSpaceDE w:val="0"/>
        <w:autoSpaceDN w:val="0"/>
        <w:adjustRightInd w:val="0"/>
        <w:spacing w:line="520" w:lineRule="exact"/>
        <w:ind w:firstLine="640" w:firstLineChars="200"/>
        <w:rPr>
          <w:rFonts w:eastAsia="黑体"/>
          <w:sz w:val="32"/>
          <w:szCs w:val="32"/>
        </w:rPr>
      </w:pPr>
      <w:r>
        <w:rPr>
          <w:rFonts w:hAnsi="黑体" w:eastAsia="黑体"/>
          <w:sz w:val="32"/>
          <w:szCs w:val="32"/>
        </w:rPr>
        <w:t>七、一般公共预算</w:t>
      </w:r>
      <w:r>
        <w:rPr>
          <w:rFonts w:eastAsia="黑体"/>
          <w:sz w:val="32"/>
          <w:szCs w:val="32"/>
        </w:rPr>
        <w:t>“</w:t>
      </w:r>
      <w:r>
        <w:rPr>
          <w:rFonts w:hAnsi="黑体" w:eastAsia="黑体"/>
          <w:sz w:val="32"/>
          <w:szCs w:val="32"/>
        </w:rPr>
        <w:t>三公</w:t>
      </w:r>
      <w:r>
        <w:rPr>
          <w:rFonts w:eastAsia="黑体"/>
          <w:sz w:val="32"/>
          <w:szCs w:val="32"/>
        </w:rPr>
        <w:t>”</w:t>
      </w:r>
      <w:r>
        <w:rPr>
          <w:rFonts w:hAnsi="黑体" w:eastAsia="黑体"/>
          <w:sz w:val="32"/>
          <w:szCs w:val="32"/>
        </w:rPr>
        <w:t>经费、会议和培训费说明</w:t>
      </w:r>
    </w:p>
    <w:p>
      <w:pPr>
        <w:autoSpaceDE w:val="0"/>
        <w:autoSpaceDN w:val="0"/>
        <w:adjustRightInd w:val="0"/>
        <w:spacing w:line="520" w:lineRule="exact"/>
        <w:ind w:firstLine="640" w:firstLineChars="200"/>
        <w:rPr>
          <w:rFonts w:eastAsia="黑体"/>
          <w:sz w:val="32"/>
          <w:szCs w:val="32"/>
        </w:rPr>
      </w:pPr>
      <w:r>
        <w:rPr>
          <w:rFonts w:eastAsia="楷体_GB2312"/>
          <w:sz w:val="32"/>
          <w:szCs w:val="32"/>
        </w:rPr>
        <w:t>（一）全口径预算安排的“三公”经费、会议和培训费说明</w:t>
      </w:r>
    </w:p>
    <w:p>
      <w:pPr>
        <w:autoSpaceDE w:val="0"/>
        <w:autoSpaceDN w:val="0"/>
        <w:adjustRightInd w:val="0"/>
        <w:spacing w:line="520" w:lineRule="exact"/>
        <w:ind w:firstLine="640" w:firstLineChars="200"/>
        <w:rPr>
          <w:rFonts w:ascii="仿宋_GB2312" w:eastAsia="仿宋_GB2312"/>
          <w:sz w:val="32"/>
          <w:szCs w:val="32"/>
          <w:shd w:val="clear" w:color="auto" w:fill="FFFFFF"/>
        </w:rPr>
      </w:pPr>
      <w:r>
        <w:rPr>
          <w:rFonts w:hint="eastAsia" w:ascii="仿宋_GB2312" w:eastAsia="仿宋_GB2312"/>
          <w:sz w:val="32"/>
          <w:szCs w:val="32"/>
          <w:shd w:val="clear" w:color="auto" w:fill="FFFFFF"/>
        </w:rPr>
        <w:t>2023年全口径预算安排的“三公”经费、会议费、培训费支出17.33万元，比上年增加1.73万元。其中：</w:t>
      </w:r>
    </w:p>
    <w:p>
      <w:pPr>
        <w:autoSpaceDE w:val="0"/>
        <w:autoSpaceDN w:val="0"/>
        <w:adjustRightInd w:val="0"/>
        <w:spacing w:line="520" w:lineRule="exact"/>
        <w:ind w:firstLine="640" w:firstLineChars="200"/>
        <w:rPr>
          <w:rFonts w:ascii="仿宋_GB2312" w:eastAsia="仿宋_GB2312"/>
          <w:sz w:val="32"/>
          <w:szCs w:val="32"/>
          <w:shd w:val="clear" w:color="auto" w:fill="FFFFFF"/>
        </w:rPr>
      </w:pPr>
      <w:r>
        <w:rPr>
          <w:rFonts w:hint="eastAsia" w:ascii="仿宋_GB2312" w:eastAsia="仿宋_GB2312"/>
          <w:sz w:val="32"/>
          <w:szCs w:val="32"/>
          <w:shd w:val="clear" w:color="auto" w:fill="FFFFFF"/>
        </w:rPr>
        <w:t>（1）因公出国(境)经费0.00万元，与上年持平；</w:t>
      </w:r>
    </w:p>
    <w:p>
      <w:pPr>
        <w:autoSpaceDE w:val="0"/>
        <w:autoSpaceDN w:val="0"/>
        <w:adjustRightInd w:val="0"/>
        <w:spacing w:line="520" w:lineRule="exact"/>
        <w:ind w:firstLine="640" w:firstLineChars="200"/>
        <w:rPr>
          <w:rFonts w:ascii="宋体" w:hAnsi="宋体"/>
          <w:sz w:val="32"/>
          <w:szCs w:val="32"/>
        </w:rPr>
      </w:pPr>
      <w:r>
        <w:rPr>
          <w:rFonts w:hint="eastAsia" w:ascii="仿宋_GB2312" w:eastAsia="仿宋_GB2312"/>
          <w:sz w:val="32"/>
          <w:szCs w:val="32"/>
          <w:shd w:val="clear" w:color="auto" w:fill="FFFFFF"/>
        </w:rPr>
        <w:t>（2）公务接待费1.71万元，比上年增加0.46万元，同比增加36.8%</w:t>
      </w:r>
      <w:r>
        <w:rPr>
          <w:rFonts w:hint="eastAsia" w:ascii="仿宋_GB2312" w:hAnsi="仿宋_GB2312" w:eastAsia="仿宋_GB2312" w:cs="仿宋_GB2312"/>
          <w:sz w:val="32"/>
          <w:szCs w:val="32"/>
        </w:rPr>
        <w:t>；</w:t>
      </w:r>
    </w:p>
    <w:p>
      <w:pPr>
        <w:autoSpaceDE w:val="0"/>
        <w:autoSpaceDN w:val="0"/>
        <w:adjustRightInd w:val="0"/>
        <w:spacing w:line="520" w:lineRule="exact"/>
        <w:ind w:firstLine="640" w:firstLineChars="200"/>
        <w:rPr>
          <w:rFonts w:ascii="仿宋_GB2312" w:eastAsia="仿宋_GB2312"/>
          <w:sz w:val="32"/>
          <w:szCs w:val="32"/>
          <w:shd w:val="clear" w:color="auto" w:fill="FFFFFF"/>
        </w:rPr>
      </w:pPr>
      <w:r>
        <w:rPr>
          <w:rFonts w:hint="eastAsia" w:ascii="仿宋_GB2312" w:eastAsia="仿宋_GB2312"/>
          <w:sz w:val="32"/>
          <w:szCs w:val="32"/>
          <w:shd w:val="clear" w:color="auto" w:fill="FFFFFF"/>
        </w:rPr>
        <w:t>（3）公务用车购置费0万元，与上年持平；</w:t>
      </w:r>
    </w:p>
    <w:p>
      <w:pPr>
        <w:autoSpaceDE w:val="0"/>
        <w:autoSpaceDN w:val="0"/>
        <w:adjustRightInd w:val="0"/>
        <w:spacing w:line="520" w:lineRule="exact"/>
        <w:ind w:firstLine="640" w:firstLineChars="200"/>
        <w:rPr>
          <w:rFonts w:ascii="仿宋_GB2312" w:eastAsia="仿宋_GB2312"/>
          <w:sz w:val="32"/>
          <w:szCs w:val="32"/>
          <w:shd w:val="clear" w:color="auto" w:fill="FFFFFF"/>
        </w:rPr>
      </w:pPr>
      <w:r>
        <w:rPr>
          <w:rFonts w:hint="eastAsia" w:ascii="仿宋_GB2312" w:eastAsia="仿宋_GB2312"/>
          <w:sz w:val="32"/>
          <w:szCs w:val="32"/>
          <w:shd w:val="clear" w:color="auto" w:fill="FFFFFF"/>
        </w:rPr>
        <w:t>（4）公务用车运行维护费10.83万元，与上年持平；</w:t>
      </w:r>
    </w:p>
    <w:p>
      <w:pPr>
        <w:autoSpaceDE w:val="0"/>
        <w:autoSpaceDN w:val="0"/>
        <w:adjustRightInd w:val="0"/>
        <w:spacing w:line="520" w:lineRule="exact"/>
        <w:ind w:firstLine="640" w:firstLineChars="200"/>
        <w:rPr>
          <w:rFonts w:ascii="仿宋_GB2312" w:eastAsia="仿宋_GB2312"/>
          <w:sz w:val="32"/>
          <w:szCs w:val="32"/>
          <w:shd w:val="clear" w:color="auto" w:fill="FFFFFF"/>
        </w:rPr>
      </w:pPr>
      <w:r>
        <w:rPr>
          <w:rFonts w:hint="eastAsia" w:ascii="仿宋_GB2312" w:eastAsia="仿宋_GB2312"/>
          <w:sz w:val="32"/>
          <w:szCs w:val="32"/>
          <w:shd w:val="clear" w:color="auto" w:fill="FFFFFF"/>
        </w:rPr>
        <w:t>（5）会议费2.39万元，比上年增加0.63万元，同比增加35.8%；</w:t>
      </w:r>
    </w:p>
    <w:p>
      <w:pPr>
        <w:autoSpaceDE w:val="0"/>
        <w:autoSpaceDN w:val="0"/>
        <w:adjustRightInd w:val="0"/>
        <w:spacing w:line="520" w:lineRule="exact"/>
        <w:ind w:firstLine="640" w:firstLineChars="200"/>
        <w:rPr>
          <w:rFonts w:ascii="仿宋_GB2312" w:eastAsia="仿宋_GB2312"/>
          <w:sz w:val="32"/>
          <w:szCs w:val="32"/>
          <w:shd w:val="clear" w:color="auto" w:fill="FFFFFF"/>
        </w:rPr>
      </w:pPr>
      <w:r>
        <w:rPr>
          <w:rFonts w:hint="eastAsia" w:ascii="仿宋_GB2312" w:eastAsia="仿宋_GB2312"/>
          <w:sz w:val="32"/>
          <w:szCs w:val="32"/>
          <w:shd w:val="clear" w:color="auto" w:fill="FFFFFF"/>
        </w:rPr>
        <w:t>（6）培训费2.39万元，比上年增加0.63万元，同比增加35.8%。</w:t>
      </w:r>
    </w:p>
    <w:p>
      <w:pPr>
        <w:autoSpaceDE w:val="0"/>
        <w:autoSpaceDN w:val="0"/>
        <w:adjustRightInd w:val="0"/>
        <w:spacing w:line="520" w:lineRule="exact"/>
        <w:ind w:firstLine="640" w:firstLineChars="200"/>
        <w:rPr>
          <w:rFonts w:ascii="宋体" w:hAnsi="宋体"/>
          <w:sz w:val="32"/>
          <w:szCs w:val="32"/>
        </w:rPr>
      </w:pPr>
      <w:r>
        <w:rPr>
          <w:rFonts w:hint="eastAsia" w:ascii="仿宋_GB2312" w:eastAsia="仿宋_GB2312"/>
          <w:sz w:val="32"/>
          <w:szCs w:val="32"/>
          <w:shd w:val="clear" w:color="auto" w:fill="FFFFFF"/>
        </w:rPr>
        <w:t>关于会议和培训明细，由于此项工作涉及公安工作中不便公开事项，因此不作具体说明。</w:t>
      </w:r>
    </w:p>
    <w:p>
      <w:pPr>
        <w:autoSpaceDE w:val="0"/>
        <w:autoSpaceDN w:val="0"/>
        <w:adjustRightInd w:val="0"/>
        <w:spacing w:line="520" w:lineRule="exact"/>
        <w:ind w:firstLine="640" w:firstLineChars="200"/>
        <w:rPr>
          <w:rFonts w:eastAsia="楷体_GB2312"/>
          <w:sz w:val="32"/>
          <w:szCs w:val="32"/>
        </w:rPr>
      </w:pPr>
      <w:r>
        <w:rPr>
          <w:rFonts w:eastAsia="楷体_GB2312"/>
          <w:sz w:val="32"/>
          <w:szCs w:val="32"/>
        </w:rPr>
        <w:t>（二）一般公共预算安排的“三公”经费、会议和培训费说明</w:t>
      </w:r>
    </w:p>
    <w:p>
      <w:pPr>
        <w:autoSpaceDE w:val="0"/>
        <w:autoSpaceDN w:val="0"/>
        <w:adjustRightInd w:val="0"/>
        <w:spacing w:line="520" w:lineRule="exact"/>
        <w:ind w:firstLine="640" w:firstLineChars="200"/>
        <w:rPr>
          <w:rFonts w:ascii="仿宋_GB2312" w:eastAsia="仿宋_GB2312"/>
          <w:sz w:val="32"/>
          <w:szCs w:val="32"/>
          <w:shd w:val="clear" w:color="auto" w:fill="FFFFFF"/>
        </w:rPr>
      </w:pPr>
      <w:r>
        <w:rPr>
          <w:rFonts w:hint="eastAsia" w:ascii="仿宋_GB2312" w:eastAsia="仿宋_GB2312"/>
          <w:sz w:val="32"/>
          <w:szCs w:val="32"/>
          <w:shd w:val="clear" w:color="auto" w:fill="FFFFFF"/>
        </w:rPr>
        <w:t>2023年</w:t>
      </w:r>
      <w:r>
        <w:rPr>
          <w:rFonts w:eastAsia="楷体_GB2312"/>
          <w:sz w:val="32"/>
          <w:szCs w:val="32"/>
        </w:rPr>
        <w:t>一般公共</w:t>
      </w:r>
      <w:r>
        <w:rPr>
          <w:rFonts w:hint="eastAsia" w:ascii="仿宋_GB2312" w:eastAsia="仿宋_GB2312"/>
          <w:sz w:val="32"/>
          <w:szCs w:val="32"/>
          <w:shd w:val="clear" w:color="auto" w:fill="FFFFFF"/>
        </w:rPr>
        <w:t>预算安排的“三公”经费、会议费、培训费支出17.33万元，比上年增加1.73万元。其中：</w:t>
      </w:r>
    </w:p>
    <w:p>
      <w:pPr>
        <w:autoSpaceDE w:val="0"/>
        <w:autoSpaceDN w:val="0"/>
        <w:adjustRightInd w:val="0"/>
        <w:spacing w:line="520" w:lineRule="exact"/>
        <w:ind w:firstLine="640" w:firstLineChars="200"/>
        <w:rPr>
          <w:rFonts w:ascii="仿宋_GB2312" w:eastAsia="仿宋_GB2312"/>
          <w:sz w:val="32"/>
          <w:szCs w:val="32"/>
          <w:shd w:val="clear" w:color="auto" w:fill="FFFFFF"/>
        </w:rPr>
      </w:pPr>
      <w:r>
        <w:rPr>
          <w:rFonts w:hint="eastAsia" w:ascii="仿宋_GB2312" w:eastAsia="仿宋_GB2312"/>
          <w:sz w:val="32"/>
          <w:szCs w:val="32"/>
          <w:shd w:val="clear" w:color="auto" w:fill="FFFFFF"/>
        </w:rPr>
        <w:t>（1）因公出国(境)经费0.00万元，与上年持平；</w:t>
      </w:r>
    </w:p>
    <w:p>
      <w:pPr>
        <w:autoSpaceDE w:val="0"/>
        <w:autoSpaceDN w:val="0"/>
        <w:adjustRightInd w:val="0"/>
        <w:spacing w:line="520" w:lineRule="exact"/>
        <w:ind w:firstLine="640" w:firstLineChars="200"/>
        <w:rPr>
          <w:rFonts w:ascii="宋体" w:hAnsi="宋体"/>
          <w:sz w:val="32"/>
          <w:szCs w:val="32"/>
        </w:rPr>
      </w:pPr>
      <w:r>
        <w:rPr>
          <w:rFonts w:hint="eastAsia" w:ascii="仿宋_GB2312" w:eastAsia="仿宋_GB2312"/>
          <w:sz w:val="32"/>
          <w:szCs w:val="32"/>
          <w:shd w:val="clear" w:color="auto" w:fill="FFFFFF"/>
        </w:rPr>
        <w:t>（2）公务接待费1.71万元，比上年增加0.46万元，同比增加36.8%</w:t>
      </w:r>
      <w:r>
        <w:rPr>
          <w:rFonts w:hint="eastAsia" w:ascii="仿宋_GB2312" w:hAnsi="仿宋_GB2312" w:eastAsia="仿宋_GB2312" w:cs="仿宋_GB2312"/>
          <w:sz w:val="32"/>
          <w:szCs w:val="32"/>
        </w:rPr>
        <w:t>；</w:t>
      </w:r>
    </w:p>
    <w:p>
      <w:pPr>
        <w:autoSpaceDE w:val="0"/>
        <w:autoSpaceDN w:val="0"/>
        <w:adjustRightInd w:val="0"/>
        <w:spacing w:line="520" w:lineRule="exact"/>
        <w:ind w:firstLine="640" w:firstLineChars="200"/>
        <w:rPr>
          <w:rFonts w:ascii="仿宋_GB2312" w:eastAsia="仿宋_GB2312"/>
          <w:sz w:val="32"/>
          <w:szCs w:val="32"/>
          <w:shd w:val="clear" w:color="auto" w:fill="FFFFFF"/>
        </w:rPr>
      </w:pPr>
      <w:r>
        <w:rPr>
          <w:rFonts w:hint="eastAsia" w:ascii="仿宋_GB2312" w:eastAsia="仿宋_GB2312"/>
          <w:sz w:val="32"/>
          <w:szCs w:val="32"/>
          <w:shd w:val="clear" w:color="auto" w:fill="FFFFFF"/>
        </w:rPr>
        <w:t>（3）公务用车购置费0万元，与上年持平；</w:t>
      </w:r>
    </w:p>
    <w:p>
      <w:pPr>
        <w:autoSpaceDE w:val="0"/>
        <w:autoSpaceDN w:val="0"/>
        <w:adjustRightInd w:val="0"/>
        <w:spacing w:line="520" w:lineRule="exact"/>
        <w:ind w:firstLine="640" w:firstLineChars="200"/>
        <w:rPr>
          <w:rFonts w:ascii="仿宋_GB2312" w:eastAsia="仿宋_GB2312"/>
          <w:sz w:val="32"/>
          <w:szCs w:val="32"/>
          <w:shd w:val="clear" w:color="auto" w:fill="FFFFFF"/>
        </w:rPr>
      </w:pPr>
      <w:r>
        <w:rPr>
          <w:rFonts w:hint="eastAsia" w:ascii="仿宋_GB2312" w:eastAsia="仿宋_GB2312"/>
          <w:sz w:val="32"/>
          <w:szCs w:val="32"/>
          <w:shd w:val="clear" w:color="auto" w:fill="FFFFFF"/>
        </w:rPr>
        <w:t>（4）公务用车运行维护费10.83万元，与上年持平；</w:t>
      </w:r>
    </w:p>
    <w:p>
      <w:pPr>
        <w:autoSpaceDE w:val="0"/>
        <w:autoSpaceDN w:val="0"/>
        <w:adjustRightInd w:val="0"/>
        <w:spacing w:line="520" w:lineRule="exact"/>
        <w:ind w:firstLine="640" w:firstLineChars="200"/>
        <w:rPr>
          <w:rFonts w:ascii="仿宋_GB2312" w:eastAsia="仿宋_GB2312"/>
          <w:sz w:val="32"/>
          <w:szCs w:val="32"/>
          <w:shd w:val="clear" w:color="auto" w:fill="FFFFFF"/>
        </w:rPr>
      </w:pPr>
      <w:r>
        <w:rPr>
          <w:rFonts w:hint="eastAsia" w:ascii="仿宋_GB2312" w:eastAsia="仿宋_GB2312"/>
          <w:sz w:val="32"/>
          <w:szCs w:val="32"/>
          <w:shd w:val="clear" w:color="auto" w:fill="FFFFFF"/>
        </w:rPr>
        <w:t>（5）会议费2.39万元，比上年增加0.63万元，同比增加35.8%；</w:t>
      </w:r>
    </w:p>
    <w:p>
      <w:pPr>
        <w:autoSpaceDE w:val="0"/>
        <w:autoSpaceDN w:val="0"/>
        <w:adjustRightInd w:val="0"/>
        <w:spacing w:line="520" w:lineRule="exact"/>
        <w:ind w:firstLine="640" w:firstLineChars="200"/>
        <w:rPr>
          <w:rFonts w:ascii="仿宋_GB2312" w:eastAsia="仿宋_GB2312"/>
          <w:sz w:val="32"/>
          <w:szCs w:val="32"/>
          <w:shd w:val="clear" w:color="auto" w:fill="FFFFFF"/>
        </w:rPr>
      </w:pPr>
      <w:r>
        <w:rPr>
          <w:rFonts w:hint="eastAsia" w:ascii="仿宋_GB2312" w:eastAsia="仿宋_GB2312"/>
          <w:sz w:val="32"/>
          <w:szCs w:val="32"/>
          <w:shd w:val="clear" w:color="auto" w:fill="FFFFFF"/>
        </w:rPr>
        <w:t>（6）培训费2.39万元，比上年增加0.63万元，同比增加35.8%。</w:t>
      </w:r>
    </w:p>
    <w:p>
      <w:pPr>
        <w:autoSpaceDE w:val="0"/>
        <w:autoSpaceDN w:val="0"/>
        <w:adjustRightInd w:val="0"/>
        <w:spacing w:line="520" w:lineRule="exact"/>
        <w:ind w:firstLine="640" w:firstLineChars="200"/>
        <w:rPr>
          <w:rFonts w:ascii="宋体" w:hAnsi="宋体"/>
          <w:sz w:val="32"/>
          <w:szCs w:val="32"/>
        </w:rPr>
      </w:pPr>
      <w:r>
        <w:rPr>
          <w:rFonts w:hint="eastAsia" w:ascii="仿宋_GB2312" w:eastAsia="仿宋_GB2312"/>
          <w:sz w:val="32"/>
          <w:szCs w:val="32"/>
          <w:shd w:val="clear" w:color="auto" w:fill="FFFFFF"/>
        </w:rPr>
        <w:t>关于会议和培训明细，由于此项工作涉及公安工作中不便公开事项，因此不作具体说明。</w:t>
      </w:r>
    </w:p>
    <w:p>
      <w:pPr>
        <w:autoSpaceDE w:val="0"/>
        <w:autoSpaceDN w:val="0"/>
        <w:adjustRightInd w:val="0"/>
        <w:spacing w:line="520" w:lineRule="exact"/>
        <w:ind w:firstLine="640" w:firstLineChars="200"/>
        <w:rPr>
          <w:rFonts w:ascii="宋体" w:hAnsi="宋体"/>
          <w:sz w:val="32"/>
          <w:szCs w:val="32"/>
        </w:rPr>
      </w:pPr>
      <w:r>
        <w:rPr>
          <w:rFonts w:hAnsi="黑体" w:eastAsia="黑体"/>
          <w:sz w:val="32"/>
          <w:szCs w:val="32"/>
        </w:rPr>
        <w:t>八、政府性基金预算情况说明</w:t>
      </w:r>
    </w:p>
    <w:p>
      <w:pPr>
        <w:spacing w:line="520" w:lineRule="exact"/>
        <w:ind w:firstLine="640" w:firstLineChars="200"/>
        <w:rPr>
          <w:rFonts w:eastAsia="仿宋_GB2312"/>
          <w:sz w:val="32"/>
          <w:szCs w:val="32"/>
        </w:rPr>
      </w:pPr>
      <w:r>
        <w:rPr>
          <w:rFonts w:eastAsia="楷体_GB2312"/>
          <w:sz w:val="32"/>
          <w:szCs w:val="32"/>
        </w:rPr>
        <w:t>（一）总体情况说明</w:t>
      </w:r>
      <w:r>
        <w:rPr>
          <w:rFonts w:hint="eastAsia" w:eastAsia="楷体_GB2312"/>
          <w:sz w:val="32"/>
          <w:szCs w:val="32"/>
        </w:rPr>
        <w:t>：</w:t>
      </w:r>
      <w:r>
        <w:rPr>
          <w:rFonts w:hint="eastAsia" w:ascii="仿宋_GB2312" w:hAnsi="仿宋_GB2312" w:eastAsia="仿宋_GB2312" w:cs="仿宋_GB2312"/>
          <w:sz w:val="32"/>
          <w:szCs w:val="32"/>
        </w:rPr>
        <w:t>2023</w:t>
      </w:r>
      <w:r>
        <w:rPr>
          <w:rFonts w:hint="eastAsia" w:eastAsia="楷体_GB2312"/>
          <w:sz w:val="32"/>
          <w:szCs w:val="32"/>
        </w:rPr>
        <w:t>年</w:t>
      </w:r>
      <w:r>
        <w:rPr>
          <w:rFonts w:eastAsia="仿宋_GB2312"/>
          <w:kern w:val="0"/>
          <w:sz w:val="32"/>
          <w:szCs w:val="32"/>
        </w:rPr>
        <w:t>用</w:t>
      </w:r>
      <w:r>
        <w:rPr>
          <w:rFonts w:hint="eastAsia" w:eastAsia="仿宋_GB2312"/>
          <w:kern w:val="0"/>
          <w:sz w:val="32"/>
          <w:szCs w:val="32"/>
        </w:rPr>
        <w:t>政府性基金</w:t>
      </w:r>
      <w:r>
        <w:rPr>
          <w:rFonts w:eastAsia="仿宋_GB2312"/>
          <w:kern w:val="0"/>
          <w:sz w:val="32"/>
          <w:szCs w:val="32"/>
        </w:rPr>
        <w:t>预算</w:t>
      </w:r>
      <w:r>
        <w:rPr>
          <w:rFonts w:hint="eastAsia" w:eastAsia="仿宋_GB2312"/>
          <w:kern w:val="0"/>
          <w:sz w:val="32"/>
          <w:szCs w:val="32"/>
        </w:rPr>
        <w:t>62.75万元</w:t>
      </w:r>
      <w:r>
        <w:rPr>
          <w:rFonts w:hint="eastAsia" w:ascii="仿宋_GB2312" w:eastAsia="仿宋_GB2312"/>
          <w:sz w:val="32"/>
          <w:szCs w:val="32"/>
          <w:shd w:val="clear" w:color="auto" w:fill="FFFFFF"/>
        </w:rPr>
        <w:t>，比上年增加62.75万元</w:t>
      </w:r>
      <w:r>
        <w:rPr>
          <w:rFonts w:eastAsia="仿宋_GB2312"/>
          <w:kern w:val="0"/>
          <w:sz w:val="32"/>
          <w:szCs w:val="32"/>
        </w:rPr>
        <w:t>。政府性基金</w:t>
      </w:r>
      <w:r>
        <w:rPr>
          <w:rFonts w:eastAsia="仿宋_GB2312"/>
          <w:sz w:val="32"/>
          <w:szCs w:val="32"/>
        </w:rPr>
        <w:t>预算</w:t>
      </w:r>
      <w:r>
        <w:rPr>
          <w:rFonts w:hint="eastAsia" w:eastAsia="仿宋_GB2312"/>
          <w:sz w:val="32"/>
          <w:szCs w:val="32"/>
        </w:rPr>
        <w:t>增加</w:t>
      </w:r>
      <w:r>
        <w:rPr>
          <w:rFonts w:eastAsia="仿宋_GB2312"/>
          <w:sz w:val="32"/>
          <w:szCs w:val="32"/>
        </w:rPr>
        <w:t>主要原因：</w:t>
      </w:r>
      <w:r>
        <w:rPr>
          <w:rFonts w:hint="eastAsia" w:ascii="仿宋_GB2312" w:hAnsi="仿宋_GB2312" w:eastAsia="仿宋_GB2312" w:cs="仿宋_GB2312"/>
          <w:sz w:val="32"/>
          <w:szCs w:val="32"/>
        </w:rPr>
        <w:t>由于单位机构编制改革，编制及人员增加，职责职能范围扩大</w:t>
      </w:r>
      <w:r>
        <w:rPr>
          <w:rFonts w:hint="eastAsia" w:eastAsia="仿宋_GB2312"/>
          <w:sz w:val="32"/>
          <w:szCs w:val="32"/>
        </w:rPr>
        <w:t>。</w:t>
      </w:r>
    </w:p>
    <w:p>
      <w:pPr>
        <w:spacing w:line="520" w:lineRule="exact"/>
        <w:ind w:firstLine="640" w:firstLineChars="200"/>
        <w:rPr>
          <w:rFonts w:eastAsia="楷体_GB2312"/>
          <w:sz w:val="32"/>
          <w:szCs w:val="32"/>
        </w:rPr>
      </w:pPr>
      <w:r>
        <w:rPr>
          <w:rFonts w:hint="eastAsia" w:eastAsia="楷体_GB2312"/>
          <w:sz w:val="32"/>
          <w:szCs w:val="32"/>
        </w:rPr>
        <w:t>（</w:t>
      </w:r>
      <w:r>
        <w:rPr>
          <w:rFonts w:eastAsia="楷体_GB2312"/>
          <w:sz w:val="32"/>
          <w:szCs w:val="32"/>
        </w:rPr>
        <w:t>二）按支出功能分类科目划分</w:t>
      </w:r>
      <w:r>
        <w:rPr>
          <w:rFonts w:hint="eastAsia" w:eastAsia="楷体_GB2312"/>
          <w:sz w:val="32"/>
          <w:szCs w:val="32"/>
        </w:rPr>
        <w:t>：</w:t>
      </w:r>
      <w:r>
        <w:rPr>
          <w:rFonts w:hint="eastAsia" w:ascii="仿宋_GB2312" w:hAnsi="仿宋_GB2312" w:eastAsia="仿宋_GB2312" w:cs="仿宋_GB2312"/>
          <w:sz w:val="32"/>
          <w:szCs w:val="32"/>
        </w:rPr>
        <w:t>城乡社区支出62.75万元，占总支出总预算的100%，同比增加62.75万元。</w:t>
      </w:r>
    </w:p>
    <w:p>
      <w:pPr>
        <w:autoSpaceDE w:val="0"/>
        <w:autoSpaceDN w:val="0"/>
        <w:adjustRightInd w:val="0"/>
        <w:spacing w:line="520" w:lineRule="exact"/>
        <w:ind w:firstLine="640" w:firstLineChars="200"/>
        <w:rPr>
          <w:rFonts w:eastAsia="仿宋_GB2312"/>
          <w:sz w:val="32"/>
          <w:szCs w:val="32"/>
        </w:rPr>
      </w:pPr>
      <w:r>
        <w:rPr>
          <w:rFonts w:hAnsi="黑体" w:eastAsia="黑体"/>
          <w:sz w:val="32"/>
          <w:szCs w:val="32"/>
        </w:rPr>
        <w:t>九、国有资本经营预算情况说明</w:t>
      </w:r>
    </w:p>
    <w:p>
      <w:pPr>
        <w:autoSpaceDE w:val="0"/>
        <w:autoSpaceDN w:val="0"/>
        <w:adjustRightInd w:val="0"/>
        <w:spacing w:line="520" w:lineRule="exact"/>
        <w:ind w:firstLine="640" w:firstLineChars="200"/>
        <w:rPr>
          <w:rFonts w:eastAsia="仿宋_GB2312"/>
          <w:sz w:val="32"/>
          <w:szCs w:val="32"/>
        </w:rPr>
      </w:pPr>
      <w:r>
        <w:rPr>
          <w:rFonts w:hint="eastAsia" w:ascii="仿宋_GB2312" w:hAnsi="仿宋_GB2312" w:eastAsia="仿宋_GB2312" w:cs="仿宋_GB2312"/>
          <w:sz w:val="32"/>
          <w:szCs w:val="32"/>
        </w:rPr>
        <w:t>2023</w:t>
      </w:r>
      <w:r>
        <w:rPr>
          <w:rFonts w:hint="eastAsia" w:eastAsia="楷体_GB2312"/>
          <w:sz w:val="32"/>
          <w:szCs w:val="32"/>
        </w:rPr>
        <w:t>年</w:t>
      </w:r>
      <w:r>
        <w:rPr>
          <w:rFonts w:eastAsia="仿宋_GB2312"/>
          <w:kern w:val="0"/>
          <w:sz w:val="32"/>
          <w:szCs w:val="32"/>
        </w:rPr>
        <w:t>无使用</w:t>
      </w:r>
      <w:r>
        <w:rPr>
          <w:rFonts w:hint="eastAsia" w:eastAsia="仿宋_GB2312"/>
          <w:kern w:val="0"/>
          <w:sz w:val="32"/>
          <w:szCs w:val="32"/>
        </w:rPr>
        <w:t>国有资本经营</w:t>
      </w:r>
      <w:r>
        <w:rPr>
          <w:rFonts w:eastAsia="仿宋_GB2312"/>
          <w:kern w:val="0"/>
          <w:sz w:val="32"/>
          <w:szCs w:val="32"/>
        </w:rPr>
        <w:t>预算安排的支出。</w:t>
      </w:r>
    </w:p>
    <w:p>
      <w:pPr>
        <w:autoSpaceDE w:val="0"/>
        <w:autoSpaceDN w:val="0"/>
        <w:adjustRightInd w:val="0"/>
        <w:spacing w:line="520" w:lineRule="exact"/>
        <w:ind w:firstLine="640" w:firstLineChars="200"/>
        <w:rPr>
          <w:rFonts w:eastAsia="仿宋_GB2312"/>
          <w:sz w:val="32"/>
          <w:szCs w:val="32"/>
        </w:rPr>
      </w:pPr>
      <w:r>
        <w:rPr>
          <w:rFonts w:hAnsi="黑体" w:eastAsia="黑体"/>
          <w:sz w:val="32"/>
          <w:szCs w:val="32"/>
        </w:rPr>
        <w:t>十、其他重要事项情况说明</w:t>
      </w:r>
    </w:p>
    <w:p>
      <w:pPr>
        <w:autoSpaceDE w:val="0"/>
        <w:autoSpaceDN w:val="0"/>
        <w:adjustRightInd w:val="0"/>
        <w:spacing w:line="520" w:lineRule="exact"/>
        <w:ind w:firstLine="640" w:firstLineChars="200"/>
        <w:rPr>
          <w:rFonts w:eastAsia="仿宋_GB2312"/>
          <w:sz w:val="32"/>
          <w:szCs w:val="32"/>
        </w:rPr>
      </w:pPr>
      <w:r>
        <w:rPr>
          <w:rFonts w:eastAsia="楷体_GB2312"/>
          <w:sz w:val="32"/>
          <w:szCs w:val="32"/>
        </w:rPr>
        <w:t>（一）机关运行经费情况说明</w:t>
      </w:r>
    </w:p>
    <w:p>
      <w:pPr>
        <w:autoSpaceDE w:val="0"/>
        <w:autoSpaceDN w:val="0"/>
        <w:adjustRightIn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2023年机关运行经费支出346.02万元，同比增加214.19万元，增长162.47%。增加主要原因：由于单位机构编制改革，编制及人员增加，职责职能范围扩大</w:t>
      </w:r>
    </w:p>
    <w:p>
      <w:pPr>
        <w:autoSpaceDE w:val="0"/>
        <w:autoSpaceDN w:val="0"/>
        <w:adjustRightIn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按支出经济分类科目302类，分别如下：</w:t>
      </w:r>
    </w:p>
    <w:p>
      <w:pPr>
        <w:pStyle w:val="4"/>
        <w:shd w:val="clear" w:color="auto" w:fill="FFFFFF"/>
        <w:spacing w:before="0" w:beforeAutospacing="0" w:after="0" w:afterAutospacing="0" w:line="520" w:lineRule="exact"/>
        <w:ind w:firstLine="640" w:firstLineChars="200"/>
        <w:jc w:val="both"/>
        <w:rPr>
          <w:rFonts w:ascii="Helvetica" w:hAnsi="Helvetica"/>
          <w:sz w:val="32"/>
          <w:szCs w:val="32"/>
        </w:rPr>
      </w:pPr>
      <w:r>
        <w:rPr>
          <w:rFonts w:hint="eastAsia" w:ascii="仿宋_GB2312" w:hAnsi="Helvetica" w:eastAsia="仿宋_GB2312"/>
          <w:sz w:val="32"/>
          <w:szCs w:val="32"/>
        </w:rPr>
        <w:t>办公费50.03万元，比上年增加41.74万元，同比增长503%；</w:t>
      </w:r>
    </w:p>
    <w:p>
      <w:pPr>
        <w:pStyle w:val="4"/>
        <w:shd w:val="clear" w:color="auto" w:fill="FFFFFF"/>
        <w:spacing w:before="0" w:beforeAutospacing="0" w:after="0" w:afterAutospacing="0" w:line="520" w:lineRule="exact"/>
        <w:ind w:firstLine="640" w:firstLineChars="200"/>
        <w:jc w:val="both"/>
        <w:rPr>
          <w:rFonts w:ascii="Helvetica" w:hAnsi="Helvetica"/>
          <w:sz w:val="32"/>
          <w:szCs w:val="32"/>
        </w:rPr>
      </w:pPr>
      <w:r>
        <w:rPr>
          <w:rFonts w:hint="eastAsia" w:ascii="仿宋_GB2312" w:hAnsi="Helvetica" w:eastAsia="仿宋_GB2312"/>
          <w:sz w:val="32"/>
          <w:szCs w:val="32"/>
        </w:rPr>
        <w:t>印刷费2.18万元，比上年增加1.2万元，同比增长75%；</w:t>
      </w:r>
    </w:p>
    <w:p>
      <w:pPr>
        <w:pStyle w:val="4"/>
        <w:shd w:val="clear" w:color="auto" w:fill="FFFFFF"/>
        <w:spacing w:before="0" w:beforeAutospacing="0" w:after="0" w:afterAutospacing="0" w:line="520" w:lineRule="exact"/>
        <w:ind w:firstLine="640" w:firstLineChars="200"/>
        <w:jc w:val="both"/>
        <w:rPr>
          <w:rFonts w:ascii="Helvetica" w:hAnsi="Helvetica"/>
          <w:sz w:val="32"/>
          <w:szCs w:val="32"/>
        </w:rPr>
      </w:pPr>
      <w:r>
        <w:rPr>
          <w:rFonts w:hint="eastAsia" w:ascii="仿宋_GB2312" w:hAnsi="Helvetica" w:eastAsia="仿宋_GB2312"/>
          <w:sz w:val="32"/>
          <w:szCs w:val="32"/>
        </w:rPr>
        <w:t>水费1.65万元，比上年增加0.44万元，同比增长36.36%；</w:t>
      </w:r>
    </w:p>
    <w:p>
      <w:pPr>
        <w:pStyle w:val="4"/>
        <w:shd w:val="clear" w:color="auto" w:fill="FFFFFF"/>
        <w:spacing w:before="0" w:beforeAutospacing="0" w:after="0" w:afterAutospacing="0" w:line="520" w:lineRule="exact"/>
        <w:ind w:firstLine="640" w:firstLineChars="200"/>
        <w:jc w:val="both"/>
        <w:rPr>
          <w:rFonts w:ascii="Helvetica" w:hAnsi="Helvetica"/>
          <w:sz w:val="32"/>
          <w:szCs w:val="32"/>
        </w:rPr>
      </w:pPr>
      <w:r>
        <w:rPr>
          <w:rFonts w:hint="eastAsia" w:ascii="仿宋_GB2312" w:hAnsi="Helvetica" w:eastAsia="仿宋_GB2312"/>
          <w:sz w:val="32"/>
          <w:szCs w:val="32"/>
        </w:rPr>
        <w:t>电费13.12万元，比上年增加8.64万元，同比增长192%；</w:t>
      </w:r>
    </w:p>
    <w:p>
      <w:pPr>
        <w:pStyle w:val="4"/>
        <w:shd w:val="clear" w:color="auto" w:fill="FFFFFF"/>
        <w:spacing w:before="0" w:beforeAutospacing="0" w:after="0" w:afterAutospacing="0" w:line="520" w:lineRule="exact"/>
        <w:ind w:firstLine="640" w:firstLineChars="200"/>
        <w:jc w:val="both"/>
        <w:rPr>
          <w:rFonts w:ascii="仿宋_GB2312" w:hAnsi="Helvetica" w:eastAsia="仿宋_GB2312"/>
          <w:sz w:val="32"/>
          <w:szCs w:val="32"/>
        </w:rPr>
      </w:pPr>
      <w:r>
        <w:rPr>
          <w:rFonts w:hint="eastAsia" w:ascii="仿宋_GB2312" w:hAnsi="Helvetica" w:eastAsia="仿宋_GB2312"/>
          <w:sz w:val="32"/>
          <w:szCs w:val="32"/>
        </w:rPr>
        <w:t>邮电费13.66万元，比上年增加4.25万元，同比增长45.16%；</w:t>
      </w:r>
    </w:p>
    <w:p>
      <w:pPr>
        <w:pStyle w:val="4"/>
        <w:shd w:val="clear" w:color="auto" w:fill="FFFFFF"/>
        <w:spacing w:before="0" w:beforeAutospacing="0" w:after="0" w:afterAutospacing="0" w:line="520" w:lineRule="exact"/>
        <w:ind w:firstLine="640" w:firstLineChars="200"/>
        <w:jc w:val="both"/>
        <w:rPr>
          <w:rFonts w:ascii="仿宋_GB2312" w:hAnsi="Helvetica" w:eastAsia="仿宋_GB2312"/>
          <w:sz w:val="32"/>
          <w:szCs w:val="32"/>
        </w:rPr>
      </w:pPr>
      <w:r>
        <w:rPr>
          <w:rFonts w:hint="eastAsia" w:ascii="仿宋_GB2312" w:hAnsi="Helvetica" w:eastAsia="仿宋_GB2312"/>
          <w:sz w:val="32"/>
          <w:szCs w:val="32"/>
        </w:rPr>
        <w:t>物业管理费8.4万元，比上年增加8.4万元。</w:t>
      </w:r>
    </w:p>
    <w:p>
      <w:pPr>
        <w:pStyle w:val="4"/>
        <w:shd w:val="clear" w:color="auto" w:fill="FFFFFF"/>
        <w:spacing w:before="0" w:beforeAutospacing="0" w:after="0" w:afterAutospacing="0" w:line="520" w:lineRule="exact"/>
        <w:ind w:firstLine="640" w:firstLineChars="200"/>
        <w:jc w:val="both"/>
        <w:rPr>
          <w:rFonts w:ascii="Helvetica" w:hAnsi="Helvetica"/>
          <w:sz w:val="32"/>
          <w:szCs w:val="32"/>
        </w:rPr>
      </w:pPr>
      <w:r>
        <w:rPr>
          <w:rFonts w:hint="eastAsia" w:ascii="仿宋_GB2312" w:hAnsi="Helvetica" w:eastAsia="仿宋_GB2312"/>
          <w:sz w:val="32"/>
          <w:szCs w:val="32"/>
        </w:rPr>
        <w:t>差旅费、30.34万元，比上年增加0.49万元，同比增长1.64%；</w:t>
      </w:r>
    </w:p>
    <w:p>
      <w:pPr>
        <w:pStyle w:val="4"/>
        <w:shd w:val="clear" w:color="auto" w:fill="FFFFFF"/>
        <w:spacing w:before="0" w:beforeAutospacing="0" w:after="0" w:afterAutospacing="0" w:line="520" w:lineRule="exact"/>
        <w:ind w:firstLine="640" w:firstLineChars="200"/>
        <w:jc w:val="both"/>
        <w:rPr>
          <w:rFonts w:ascii="仿宋_GB2312" w:hAnsi="Helvetica" w:eastAsia="仿宋_GB2312"/>
          <w:sz w:val="32"/>
          <w:szCs w:val="32"/>
        </w:rPr>
      </w:pPr>
      <w:r>
        <w:rPr>
          <w:rFonts w:hint="eastAsia" w:ascii="仿宋_GB2312" w:hAnsi="Helvetica" w:eastAsia="仿宋_GB2312"/>
          <w:sz w:val="32"/>
          <w:szCs w:val="32"/>
        </w:rPr>
        <w:t>维修(护)费1.88万元，比上年持平</w:t>
      </w:r>
    </w:p>
    <w:p>
      <w:pPr>
        <w:pStyle w:val="4"/>
        <w:shd w:val="clear" w:color="auto" w:fill="FFFFFF"/>
        <w:spacing w:before="0" w:beforeAutospacing="0" w:after="0" w:afterAutospacing="0" w:line="520" w:lineRule="exact"/>
        <w:ind w:firstLine="640" w:firstLineChars="200"/>
        <w:jc w:val="both"/>
        <w:rPr>
          <w:rFonts w:ascii="Helvetica" w:hAnsi="Helvetica"/>
          <w:sz w:val="32"/>
          <w:szCs w:val="32"/>
        </w:rPr>
      </w:pPr>
      <w:r>
        <w:rPr>
          <w:rFonts w:hint="eastAsia" w:ascii="仿宋_GB2312" w:hAnsi="Helvetica" w:eastAsia="仿宋_GB2312"/>
          <w:sz w:val="32"/>
          <w:szCs w:val="32"/>
        </w:rPr>
        <w:t>会议费2.39万元，比上年增加0.63万元，同比增加35.8%;</w:t>
      </w:r>
    </w:p>
    <w:p>
      <w:pPr>
        <w:pStyle w:val="4"/>
        <w:shd w:val="clear" w:color="auto" w:fill="FFFFFF"/>
        <w:spacing w:before="0" w:beforeAutospacing="0" w:after="0" w:afterAutospacing="0" w:line="520" w:lineRule="exact"/>
        <w:ind w:firstLine="640" w:firstLineChars="200"/>
        <w:jc w:val="both"/>
        <w:rPr>
          <w:rFonts w:ascii="仿宋_GB2312" w:hAnsi="Helvetica" w:eastAsia="仿宋_GB2312"/>
          <w:sz w:val="32"/>
          <w:szCs w:val="32"/>
        </w:rPr>
      </w:pPr>
      <w:r>
        <w:rPr>
          <w:rFonts w:hint="eastAsia" w:ascii="仿宋_GB2312" w:hAnsi="Helvetica" w:eastAsia="仿宋_GB2312"/>
          <w:sz w:val="32"/>
          <w:szCs w:val="32"/>
        </w:rPr>
        <w:t>培训费2.39万元，比上年增加0.63万元，同比增加35.8%；</w:t>
      </w:r>
    </w:p>
    <w:p>
      <w:pPr>
        <w:pStyle w:val="4"/>
        <w:shd w:val="clear" w:color="auto" w:fill="FFFFFF"/>
        <w:spacing w:before="0" w:beforeAutospacing="0" w:after="0" w:afterAutospacing="0" w:line="520" w:lineRule="exact"/>
        <w:ind w:firstLine="640" w:firstLineChars="200"/>
        <w:jc w:val="both"/>
        <w:rPr>
          <w:rFonts w:ascii="仿宋_GB2312" w:hAnsi="Helvetica" w:eastAsia="仿宋_GB2312"/>
          <w:sz w:val="32"/>
          <w:szCs w:val="32"/>
        </w:rPr>
      </w:pPr>
      <w:r>
        <w:rPr>
          <w:rFonts w:hint="eastAsia" w:ascii="仿宋_GB2312" w:eastAsia="仿宋_GB2312"/>
          <w:sz w:val="32"/>
          <w:szCs w:val="32"/>
          <w:shd w:val="clear" w:color="auto" w:fill="FFFFFF"/>
        </w:rPr>
        <w:t>公务接待费1.71万元，比上年增加0.46万元，同比增加36.8%</w:t>
      </w:r>
      <w:r>
        <w:rPr>
          <w:rFonts w:hint="eastAsia" w:ascii="仿宋_GB2312" w:hAnsi="Helvetica" w:eastAsia="仿宋_GB2312"/>
          <w:sz w:val="32"/>
          <w:szCs w:val="32"/>
        </w:rPr>
        <w:t>;</w:t>
      </w:r>
    </w:p>
    <w:p>
      <w:pPr>
        <w:pStyle w:val="4"/>
        <w:shd w:val="clear" w:color="auto" w:fill="FFFFFF"/>
        <w:spacing w:before="0" w:beforeAutospacing="0" w:after="0" w:afterAutospacing="0" w:line="520" w:lineRule="exact"/>
        <w:ind w:firstLine="640" w:firstLineChars="200"/>
        <w:jc w:val="both"/>
        <w:rPr>
          <w:rFonts w:ascii="Helvetica" w:hAnsi="Helvetica"/>
          <w:sz w:val="32"/>
          <w:szCs w:val="32"/>
        </w:rPr>
      </w:pPr>
      <w:r>
        <w:rPr>
          <w:rFonts w:hint="eastAsia" w:ascii="仿宋_GB2312" w:hAnsi="Helvetica" w:eastAsia="仿宋_GB2312"/>
          <w:sz w:val="32"/>
          <w:szCs w:val="32"/>
        </w:rPr>
        <w:t>专用材料费0万元，比上年减少0.33万元，同比下降100%；</w:t>
      </w:r>
    </w:p>
    <w:p>
      <w:pPr>
        <w:pStyle w:val="4"/>
        <w:shd w:val="clear" w:color="auto" w:fill="FFFFFF"/>
        <w:spacing w:before="0" w:beforeAutospacing="0" w:after="0" w:afterAutospacing="0" w:line="520" w:lineRule="exact"/>
        <w:ind w:firstLine="640" w:firstLineChars="200"/>
        <w:jc w:val="both"/>
        <w:rPr>
          <w:rFonts w:ascii="Helvetica" w:hAnsi="Helvetica"/>
          <w:sz w:val="32"/>
          <w:szCs w:val="32"/>
        </w:rPr>
      </w:pPr>
      <w:r>
        <w:rPr>
          <w:rFonts w:hint="eastAsia" w:ascii="仿宋_GB2312" w:hAnsi="Helvetica" w:eastAsia="仿宋_GB2312"/>
          <w:sz w:val="32"/>
          <w:szCs w:val="32"/>
        </w:rPr>
        <w:t>劳务费0万元，比上年减少4.2万元，同比下降100%；</w:t>
      </w:r>
    </w:p>
    <w:p>
      <w:pPr>
        <w:pStyle w:val="4"/>
        <w:shd w:val="clear" w:color="auto" w:fill="FFFFFF"/>
        <w:spacing w:before="0" w:beforeAutospacing="0" w:after="0" w:afterAutospacing="0" w:line="520" w:lineRule="exact"/>
        <w:ind w:firstLine="640" w:firstLineChars="200"/>
        <w:jc w:val="both"/>
        <w:rPr>
          <w:rFonts w:ascii="Helvetica" w:hAnsi="Helvetica"/>
          <w:sz w:val="32"/>
          <w:szCs w:val="32"/>
        </w:rPr>
      </w:pPr>
      <w:r>
        <w:rPr>
          <w:rFonts w:hint="eastAsia" w:ascii="仿宋_GB2312" w:hAnsi="Helvetica" w:eastAsia="仿宋_GB2312"/>
          <w:sz w:val="32"/>
          <w:szCs w:val="32"/>
        </w:rPr>
        <w:t>工会经费13.02万元，比上年增加4.22万元，同比增长51.4%；</w:t>
      </w:r>
    </w:p>
    <w:p>
      <w:pPr>
        <w:pStyle w:val="4"/>
        <w:shd w:val="clear" w:color="auto" w:fill="FFFFFF"/>
        <w:spacing w:before="0" w:beforeAutospacing="0" w:after="0" w:afterAutospacing="0" w:line="520" w:lineRule="exact"/>
        <w:ind w:firstLine="640" w:firstLineChars="200"/>
        <w:jc w:val="both"/>
        <w:rPr>
          <w:rFonts w:ascii="Helvetica" w:hAnsi="Helvetica"/>
          <w:sz w:val="32"/>
          <w:szCs w:val="32"/>
        </w:rPr>
      </w:pPr>
      <w:r>
        <w:rPr>
          <w:rFonts w:hint="eastAsia" w:ascii="仿宋_GB2312" w:hAnsi="Helvetica" w:eastAsia="仿宋_GB2312"/>
          <w:sz w:val="32"/>
          <w:szCs w:val="32"/>
        </w:rPr>
        <w:t>福利费1.92万元，比上年增加0.51万元，同比增长36.17%；</w:t>
      </w:r>
    </w:p>
    <w:p>
      <w:pPr>
        <w:pStyle w:val="4"/>
        <w:shd w:val="clear" w:color="auto" w:fill="FFFFFF"/>
        <w:spacing w:before="0" w:beforeAutospacing="0" w:after="0" w:afterAutospacing="0" w:line="520" w:lineRule="exact"/>
        <w:ind w:firstLine="640" w:firstLineChars="200"/>
        <w:jc w:val="both"/>
        <w:rPr>
          <w:rFonts w:ascii="Helvetica" w:hAnsi="Helvetica"/>
          <w:sz w:val="32"/>
          <w:szCs w:val="32"/>
        </w:rPr>
      </w:pPr>
      <w:r>
        <w:rPr>
          <w:rFonts w:hint="eastAsia" w:ascii="仿宋_GB2312" w:hAnsi="Helvetica" w:eastAsia="仿宋_GB2312"/>
          <w:sz w:val="32"/>
          <w:szCs w:val="32"/>
        </w:rPr>
        <w:t>公务用车运行维护费10.83万元，比上年持平；</w:t>
      </w:r>
    </w:p>
    <w:p>
      <w:pPr>
        <w:pStyle w:val="4"/>
        <w:shd w:val="clear" w:color="auto" w:fill="FFFFFF"/>
        <w:spacing w:before="0" w:beforeAutospacing="0" w:after="0" w:afterAutospacing="0" w:line="520" w:lineRule="exact"/>
        <w:ind w:firstLine="640" w:firstLineChars="200"/>
        <w:jc w:val="both"/>
        <w:rPr>
          <w:rFonts w:ascii="Helvetica" w:hAnsi="Helvetica"/>
          <w:sz w:val="32"/>
          <w:szCs w:val="32"/>
        </w:rPr>
      </w:pPr>
      <w:r>
        <w:rPr>
          <w:rFonts w:hint="eastAsia" w:ascii="仿宋_GB2312" w:hAnsi="Helvetica" w:eastAsia="仿宋_GB2312"/>
          <w:sz w:val="32"/>
          <w:szCs w:val="32"/>
        </w:rPr>
        <w:t>其他交通费用58.44万元，比上年增加19.26万元，同比增长49.16%；</w:t>
      </w:r>
    </w:p>
    <w:p>
      <w:pPr>
        <w:pStyle w:val="4"/>
        <w:shd w:val="clear" w:color="auto" w:fill="FFFFFF"/>
        <w:spacing w:before="0" w:beforeAutospacing="0" w:after="0" w:afterAutospacing="0" w:line="520" w:lineRule="exact"/>
        <w:ind w:firstLine="640" w:firstLineChars="200"/>
        <w:jc w:val="both"/>
        <w:rPr>
          <w:rFonts w:ascii="Helvetica" w:hAnsi="Helvetica"/>
          <w:sz w:val="32"/>
          <w:szCs w:val="32"/>
        </w:rPr>
      </w:pPr>
      <w:r>
        <w:rPr>
          <w:rFonts w:hint="eastAsia" w:ascii="仿宋_GB2312" w:hAnsi="Helvetica" w:eastAsia="仿宋_GB2312"/>
          <w:sz w:val="32"/>
          <w:szCs w:val="32"/>
        </w:rPr>
        <w:t>其他商品和服务支出134.08万元，比上年增加128.28万元，同比增加2211.72%。</w:t>
      </w:r>
    </w:p>
    <w:p>
      <w:pPr>
        <w:autoSpaceDE w:val="0"/>
        <w:autoSpaceDN w:val="0"/>
        <w:adjustRightInd w:val="0"/>
        <w:spacing w:line="520" w:lineRule="exact"/>
        <w:ind w:firstLine="640" w:firstLineChars="200"/>
        <w:rPr>
          <w:rFonts w:eastAsia="楷体_GB2312"/>
          <w:sz w:val="32"/>
          <w:szCs w:val="32"/>
        </w:rPr>
      </w:pPr>
      <w:r>
        <w:rPr>
          <w:rFonts w:eastAsia="楷体_GB2312"/>
          <w:sz w:val="32"/>
          <w:szCs w:val="32"/>
        </w:rPr>
        <w:t>（二）政府采购情况说明</w:t>
      </w:r>
    </w:p>
    <w:p>
      <w:pPr>
        <w:autoSpaceDE w:val="0"/>
        <w:autoSpaceDN w:val="0"/>
        <w:adjustRightInd w:val="0"/>
        <w:spacing w:line="586" w:lineRule="exact"/>
        <w:ind w:left="-147" w:leftChars="-70" w:firstLine="627" w:firstLineChars="196"/>
        <w:rPr>
          <w:rFonts w:eastAsia="仿宋_GB2312"/>
          <w:sz w:val="32"/>
          <w:szCs w:val="32"/>
        </w:rPr>
      </w:pPr>
      <w:r>
        <w:rPr>
          <w:rFonts w:hint="eastAsia" w:eastAsia="仿宋_GB2312"/>
          <w:sz w:val="32"/>
          <w:szCs w:val="32"/>
        </w:rPr>
        <w:t>2023年政府采购总预算2.68万元</w:t>
      </w:r>
      <w:r>
        <w:rPr>
          <w:rFonts w:eastAsia="仿宋_GB2312"/>
          <w:sz w:val="32"/>
          <w:szCs w:val="32"/>
        </w:rPr>
        <w:t>，与上年同比增</w:t>
      </w:r>
      <w:r>
        <w:rPr>
          <w:rFonts w:hint="eastAsia" w:eastAsia="仿宋_GB2312"/>
          <w:sz w:val="32"/>
          <w:szCs w:val="32"/>
        </w:rPr>
        <w:t>加2.68万元。</w:t>
      </w:r>
      <w:r>
        <w:rPr>
          <w:rFonts w:eastAsia="仿宋_GB2312"/>
          <w:sz w:val="32"/>
          <w:szCs w:val="32"/>
        </w:rPr>
        <w:t>增</w:t>
      </w:r>
      <w:r>
        <w:rPr>
          <w:rFonts w:hint="eastAsia" w:eastAsia="仿宋_GB2312"/>
          <w:sz w:val="32"/>
          <w:szCs w:val="32"/>
        </w:rPr>
        <w:t>加</w:t>
      </w:r>
      <w:r>
        <w:rPr>
          <w:rFonts w:eastAsia="仿宋_GB2312"/>
          <w:sz w:val="32"/>
          <w:szCs w:val="32"/>
        </w:rPr>
        <w:t>原因</w:t>
      </w:r>
      <w:r>
        <w:rPr>
          <w:rFonts w:hint="eastAsia" w:eastAsia="仿宋_GB2312"/>
          <w:sz w:val="32"/>
          <w:szCs w:val="32"/>
        </w:rPr>
        <w:t>：该政府采购预算资金为上年上级转移支付结余结转资金，因2022年未要求将上级转移支付未纳入预算，故上年无政府采购资金预算</w:t>
      </w:r>
      <w:r>
        <w:rPr>
          <w:rFonts w:eastAsia="仿宋_GB2312"/>
          <w:sz w:val="32"/>
          <w:szCs w:val="32"/>
        </w:rPr>
        <w:t>。其中（按资金来源分）：</w:t>
      </w:r>
      <w:r>
        <w:rPr>
          <w:rFonts w:hint="eastAsia" w:eastAsia="仿宋_GB2312"/>
          <w:sz w:val="32"/>
          <w:szCs w:val="32"/>
        </w:rPr>
        <w:t>上年结转结余资金2.68万元</w:t>
      </w:r>
      <w:r>
        <w:rPr>
          <w:rFonts w:eastAsia="仿宋_GB2312"/>
          <w:sz w:val="32"/>
          <w:szCs w:val="32"/>
        </w:rPr>
        <w:t xml:space="preserve">。 </w:t>
      </w:r>
    </w:p>
    <w:p>
      <w:pPr>
        <w:autoSpaceDE w:val="0"/>
        <w:autoSpaceDN w:val="0"/>
        <w:adjustRightInd w:val="0"/>
        <w:spacing w:line="586" w:lineRule="exact"/>
        <w:ind w:left="-147" w:leftChars="-70" w:firstLine="784" w:firstLineChars="245"/>
        <w:rPr>
          <w:rFonts w:eastAsia="仿宋_GB2312"/>
          <w:sz w:val="32"/>
          <w:szCs w:val="32"/>
        </w:rPr>
      </w:pPr>
      <w:r>
        <w:rPr>
          <w:rFonts w:eastAsia="仿宋_GB2312"/>
          <w:sz w:val="32"/>
          <w:szCs w:val="32"/>
        </w:rPr>
        <w:t>货物类预算</w:t>
      </w:r>
      <w:r>
        <w:rPr>
          <w:rFonts w:hint="eastAsia" w:eastAsia="仿宋_GB2312"/>
          <w:sz w:val="32"/>
          <w:szCs w:val="32"/>
        </w:rPr>
        <w:t>2.68万元，</w:t>
      </w:r>
      <w:r>
        <w:rPr>
          <w:rFonts w:eastAsia="仿宋_GB2312"/>
          <w:sz w:val="32"/>
          <w:szCs w:val="32"/>
        </w:rPr>
        <w:t>总预算占比</w:t>
      </w:r>
      <w:r>
        <w:rPr>
          <w:rFonts w:hint="eastAsia" w:eastAsia="仿宋_GB2312"/>
          <w:sz w:val="32"/>
          <w:szCs w:val="32"/>
        </w:rPr>
        <w:t>100%，</w:t>
      </w:r>
      <w:r>
        <w:rPr>
          <w:rFonts w:eastAsia="仿宋_GB2312"/>
          <w:sz w:val="32"/>
          <w:szCs w:val="32"/>
        </w:rPr>
        <w:t>与上年同比增</w:t>
      </w:r>
      <w:r>
        <w:rPr>
          <w:rFonts w:hint="eastAsia" w:eastAsia="仿宋_GB2312"/>
          <w:sz w:val="32"/>
          <w:szCs w:val="32"/>
        </w:rPr>
        <w:t>加2.68万元</w:t>
      </w:r>
      <w:r>
        <w:rPr>
          <w:rFonts w:eastAsia="仿宋_GB2312"/>
          <w:sz w:val="32"/>
          <w:szCs w:val="32"/>
        </w:rPr>
        <w:t>；</w:t>
      </w:r>
    </w:p>
    <w:p>
      <w:pPr>
        <w:autoSpaceDE w:val="0"/>
        <w:autoSpaceDN w:val="0"/>
        <w:adjustRightInd w:val="0"/>
        <w:spacing w:line="586" w:lineRule="exact"/>
        <w:ind w:left="-147" w:leftChars="-70" w:firstLine="784" w:firstLineChars="245"/>
        <w:rPr>
          <w:rFonts w:eastAsia="仿宋_GB2312"/>
          <w:sz w:val="32"/>
          <w:szCs w:val="32"/>
        </w:rPr>
      </w:pPr>
      <w:r>
        <w:rPr>
          <w:rFonts w:eastAsia="仿宋_GB2312"/>
          <w:sz w:val="32"/>
          <w:szCs w:val="32"/>
        </w:rPr>
        <w:t>分散采购预算</w:t>
      </w:r>
      <w:r>
        <w:rPr>
          <w:rFonts w:hint="eastAsia" w:eastAsia="仿宋_GB2312"/>
          <w:sz w:val="32"/>
          <w:szCs w:val="32"/>
        </w:rPr>
        <w:t>2.68万元，</w:t>
      </w:r>
      <w:r>
        <w:rPr>
          <w:rFonts w:eastAsia="仿宋_GB2312"/>
          <w:sz w:val="32"/>
          <w:szCs w:val="32"/>
        </w:rPr>
        <w:t>总预算占比</w:t>
      </w:r>
      <w:r>
        <w:rPr>
          <w:rFonts w:hint="eastAsia" w:eastAsia="仿宋_GB2312"/>
          <w:sz w:val="32"/>
          <w:szCs w:val="32"/>
        </w:rPr>
        <w:t>100%，</w:t>
      </w:r>
      <w:r>
        <w:rPr>
          <w:rFonts w:eastAsia="仿宋_GB2312"/>
          <w:sz w:val="32"/>
          <w:szCs w:val="32"/>
        </w:rPr>
        <w:t>与上年同比增</w:t>
      </w:r>
      <w:r>
        <w:rPr>
          <w:rFonts w:hint="eastAsia" w:eastAsia="仿宋_GB2312"/>
          <w:sz w:val="32"/>
          <w:szCs w:val="32"/>
        </w:rPr>
        <w:t>加2.68万元</w:t>
      </w:r>
      <w:r>
        <w:rPr>
          <w:rFonts w:eastAsia="仿宋_GB2312"/>
          <w:kern w:val="0"/>
          <w:sz w:val="32"/>
          <w:szCs w:val="32"/>
        </w:rPr>
        <w:t>。</w:t>
      </w:r>
    </w:p>
    <w:p>
      <w:pPr>
        <w:autoSpaceDE w:val="0"/>
        <w:autoSpaceDN w:val="0"/>
        <w:adjustRightInd w:val="0"/>
        <w:snapToGrid w:val="0"/>
        <w:spacing w:line="520" w:lineRule="exact"/>
        <w:ind w:firstLine="640" w:firstLineChars="200"/>
        <w:rPr>
          <w:rFonts w:eastAsia="仿宋_GB2312"/>
          <w:sz w:val="32"/>
          <w:szCs w:val="32"/>
        </w:rPr>
      </w:pPr>
      <w:r>
        <w:rPr>
          <w:rFonts w:eastAsia="楷体_GB2312"/>
          <w:sz w:val="32"/>
          <w:szCs w:val="32"/>
        </w:rPr>
        <w:t>（三）国有资产情况说明</w:t>
      </w:r>
    </w:p>
    <w:p>
      <w:pPr>
        <w:autoSpaceDE w:val="0"/>
        <w:autoSpaceDN w:val="0"/>
        <w:adjustRightInd w:val="0"/>
        <w:spacing w:line="520" w:lineRule="exact"/>
        <w:ind w:firstLine="640" w:firstLineChars="200"/>
        <w:rPr>
          <w:rFonts w:ascii="仿宋_GB2312" w:eastAsia="仿宋_GB2312"/>
          <w:sz w:val="32"/>
          <w:szCs w:val="32"/>
          <w:shd w:val="clear" w:color="auto" w:fill="FFFFFF"/>
        </w:rPr>
      </w:pPr>
      <w:r>
        <w:rPr>
          <w:rFonts w:hint="eastAsia" w:ascii="仿宋_GB2312" w:eastAsia="仿宋_GB2312"/>
          <w:sz w:val="32"/>
          <w:szCs w:val="32"/>
          <w:shd w:val="clear" w:color="auto" w:fill="FFFFFF"/>
        </w:rPr>
        <w:t>我局占有使用国有资产主要为固定资产，截至2022年12月，全局固定资产总额536.80万元。主要包括：1、专用设备价值91.86万元；2、通用设备价值304.00万元；车辆4辆，价值59.79万元，其中轿车3辆，价值34.99万元，越野车1辆，价值24.80万元；3、家具、用具、装具及动植物40.04万元；4、土地、房屋及构筑物100.90万元。</w:t>
      </w:r>
    </w:p>
    <w:p>
      <w:pPr>
        <w:autoSpaceDE w:val="0"/>
        <w:autoSpaceDN w:val="0"/>
        <w:adjustRightInd w:val="0"/>
        <w:snapToGrid w:val="0"/>
        <w:spacing w:line="520" w:lineRule="exact"/>
        <w:ind w:firstLine="640" w:firstLineChars="200"/>
        <w:rPr>
          <w:rFonts w:eastAsia="楷体_GB2312"/>
          <w:sz w:val="32"/>
          <w:szCs w:val="32"/>
        </w:rPr>
      </w:pPr>
      <w:r>
        <w:rPr>
          <w:rFonts w:eastAsia="楷体_GB2312"/>
          <w:sz w:val="32"/>
          <w:szCs w:val="32"/>
        </w:rPr>
        <w:t>（四）</w:t>
      </w:r>
      <w:r>
        <w:rPr>
          <w:rFonts w:hint="eastAsia" w:eastAsia="楷体_GB2312"/>
          <w:sz w:val="32"/>
          <w:szCs w:val="32"/>
        </w:rPr>
        <w:t>重点项目预算绩效目标等情况说明</w:t>
      </w:r>
    </w:p>
    <w:p>
      <w:pPr>
        <w:autoSpaceDE w:val="0"/>
        <w:autoSpaceDN w:val="0"/>
        <w:adjustRightInd w:val="0"/>
        <w:spacing w:line="600" w:lineRule="exact"/>
        <w:ind w:firstLine="640" w:firstLineChars="200"/>
        <w:rPr>
          <w:rFonts w:eastAsia="楷体_GB2312"/>
          <w:sz w:val="32"/>
          <w:szCs w:val="32"/>
        </w:rPr>
      </w:pPr>
      <w:r>
        <w:rPr>
          <w:rFonts w:hint="eastAsia" w:eastAsia="仿宋_GB2312"/>
          <w:sz w:val="32"/>
          <w:szCs w:val="32"/>
        </w:rPr>
        <w:t>桂林市公安局生态环境保护分局2023年部门预算所有项目均已编制总体绩效目标和年度绩效目标，其中：重点项目绩效目标个数1个，项目名称为公安系统生态保护机制专项经费，预算数额62.75万元，立项依据是聚焦市委六届四次全会经济工作目标任务“生态优势持续巩固，率先在全国建立健全公安系统生态保护机制。”，实施进度计划2023年12月之前完成，年度目标为通过分局办理案件、辖区巡护、专项行动、生态警务宣传、基建工程、信息化建设的拨付，达到健全公安系统生态保护机制目的。</w:t>
      </w:r>
    </w:p>
    <w:p>
      <w:pPr>
        <w:autoSpaceDE w:val="0"/>
        <w:autoSpaceDN w:val="0"/>
        <w:adjustRightInd w:val="0"/>
        <w:spacing w:line="520" w:lineRule="exact"/>
        <w:ind w:firstLine="640" w:firstLineChars="200"/>
        <w:rPr>
          <w:rFonts w:eastAsia="楷体_GB2312"/>
          <w:sz w:val="32"/>
          <w:szCs w:val="32"/>
        </w:rPr>
      </w:pPr>
      <w:r>
        <w:rPr>
          <w:rFonts w:eastAsia="楷体_GB2312"/>
          <w:sz w:val="32"/>
          <w:szCs w:val="32"/>
        </w:rPr>
        <w:t>（五）工程类项目支出预算评审情况</w:t>
      </w:r>
      <w:r>
        <w:rPr>
          <w:rFonts w:hint="eastAsia" w:eastAsia="楷体_GB2312"/>
          <w:sz w:val="32"/>
          <w:szCs w:val="32"/>
        </w:rPr>
        <w:t>说明</w:t>
      </w:r>
    </w:p>
    <w:p>
      <w:pPr>
        <w:autoSpaceDE w:val="0"/>
        <w:autoSpaceDN w:val="0"/>
        <w:adjustRightInd w:val="0"/>
        <w:spacing w:line="600" w:lineRule="exact"/>
        <w:ind w:firstLine="640" w:firstLineChars="200"/>
        <w:rPr>
          <w:rFonts w:eastAsia="仿宋_GB2312"/>
          <w:sz w:val="32"/>
          <w:szCs w:val="32"/>
        </w:rPr>
      </w:pPr>
      <w:r>
        <w:rPr>
          <w:rFonts w:hint="eastAsia" w:eastAsia="仿宋_GB2312"/>
          <w:sz w:val="32"/>
          <w:szCs w:val="32"/>
        </w:rPr>
        <w:t>2023年工程类项目支出预算评审0个。</w:t>
      </w:r>
    </w:p>
    <w:p>
      <w:pPr>
        <w:autoSpaceDE w:val="0"/>
        <w:autoSpaceDN w:val="0"/>
        <w:adjustRightInd w:val="0"/>
        <w:spacing w:line="520" w:lineRule="exact"/>
        <w:ind w:firstLine="640" w:firstLineChars="200"/>
        <w:rPr>
          <w:rFonts w:eastAsia="楷体_GB2312"/>
          <w:sz w:val="32"/>
          <w:szCs w:val="32"/>
        </w:rPr>
      </w:pPr>
      <w:r>
        <w:rPr>
          <w:rFonts w:eastAsia="楷体_GB2312"/>
          <w:sz w:val="32"/>
          <w:szCs w:val="32"/>
        </w:rPr>
        <w:t>（六）政府购买服务项目情况</w:t>
      </w:r>
      <w:r>
        <w:rPr>
          <w:rFonts w:hint="eastAsia" w:eastAsia="楷体_GB2312"/>
          <w:sz w:val="32"/>
          <w:szCs w:val="32"/>
        </w:rPr>
        <w:t>说明</w:t>
      </w:r>
    </w:p>
    <w:p>
      <w:pPr>
        <w:autoSpaceDE w:val="0"/>
        <w:autoSpaceDN w:val="0"/>
        <w:adjustRightInd w:val="0"/>
        <w:spacing w:line="600" w:lineRule="exact"/>
        <w:ind w:firstLine="640" w:firstLineChars="200"/>
        <w:rPr>
          <w:rFonts w:eastAsia="仿宋_GB2312"/>
          <w:sz w:val="32"/>
          <w:szCs w:val="32"/>
        </w:rPr>
      </w:pPr>
      <w:r>
        <w:rPr>
          <w:rFonts w:hint="eastAsia" w:eastAsia="仿宋_GB2312"/>
          <w:sz w:val="32"/>
          <w:szCs w:val="32"/>
        </w:rPr>
        <w:t>2023年政府购买服务项目0个。</w:t>
      </w:r>
    </w:p>
    <w:p>
      <w:pPr>
        <w:autoSpaceDE w:val="0"/>
        <w:autoSpaceDN w:val="0"/>
        <w:adjustRightInd w:val="0"/>
        <w:spacing w:line="520" w:lineRule="exact"/>
        <w:ind w:firstLine="640" w:firstLineChars="200"/>
        <w:rPr>
          <w:rFonts w:eastAsia="楷体_GB2312"/>
          <w:sz w:val="32"/>
          <w:szCs w:val="32"/>
        </w:rPr>
      </w:pPr>
      <w:r>
        <w:rPr>
          <w:rFonts w:hAnsi="黑体" w:eastAsia="黑体"/>
          <w:sz w:val="32"/>
          <w:szCs w:val="32"/>
        </w:rPr>
        <w:t>第三部分专业名词解释</w:t>
      </w:r>
    </w:p>
    <w:p>
      <w:pPr>
        <w:pStyle w:val="4"/>
        <w:shd w:val="clear" w:color="auto" w:fill="FFFFFF"/>
        <w:spacing w:before="0" w:beforeAutospacing="0" w:after="0" w:afterAutospacing="0" w:line="520" w:lineRule="exact"/>
        <w:ind w:firstLine="640" w:firstLineChars="200"/>
        <w:jc w:val="both"/>
        <w:rPr>
          <w:rFonts w:ascii="Helvetica" w:hAnsi="Helvetica"/>
          <w:sz w:val="32"/>
          <w:szCs w:val="32"/>
        </w:rPr>
      </w:pPr>
      <w:r>
        <w:rPr>
          <w:rFonts w:hint="eastAsia" w:ascii="仿宋_GB2312" w:hAnsi="Helvetica" w:eastAsia="仿宋_GB2312"/>
          <w:sz w:val="32"/>
          <w:szCs w:val="32"/>
        </w:rPr>
        <w:t>1、财政拨款收入：指市级财政当年拨付的资金。</w:t>
      </w:r>
    </w:p>
    <w:p>
      <w:pPr>
        <w:pStyle w:val="4"/>
        <w:shd w:val="clear" w:color="auto" w:fill="FFFFFF"/>
        <w:spacing w:before="0" w:beforeAutospacing="0" w:after="0" w:afterAutospacing="0" w:line="520" w:lineRule="exact"/>
        <w:ind w:firstLine="640" w:firstLineChars="200"/>
        <w:jc w:val="both"/>
        <w:rPr>
          <w:rFonts w:ascii="Helvetica" w:hAnsi="Helvetica"/>
          <w:sz w:val="32"/>
          <w:szCs w:val="32"/>
        </w:rPr>
      </w:pPr>
      <w:r>
        <w:rPr>
          <w:rFonts w:hint="eastAsia" w:ascii="仿宋_GB2312" w:hAnsi="Helvetica" w:eastAsia="仿宋_GB2312"/>
          <w:sz w:val="32"/>
          <w:szCs w:val="32"/>
        </w:rPr>
        <w:t>2、其他收入：指除上述“财政拨款收入”、“事业收入”、“事业单位经营收入”等以外的收入。</w:t>
      </w:r>
    </w:p>
    <w:p>
      <w:pPr>
        <w:pStyle w:val="4"/>
        <w:shd w:val="clear" w:color="auto" w:fill="FFFFFF"/>
        <w:spacing w:before="0" w:beforeAutospacing="0" w:after="0" w:afterAutospacing="0" w:line="520" w:lineRule="exact"/>
        <w:ind w:firstLine="640" w:firstLineChars="200"/>
        <w:jc w:val="both"/>
        <w:rPr>
          <w:rFonts w:ascii="Helvetica" w:hAnsi="Helvetica"/>
          <w:sz w:val="32"/>
          <w:szCs w:val="32"/>
        </w:rPr>
      </w:pPr>
      <w:r>
        <w:rPr>
          <w:rFonts w:hint="eastAsia" w:ascii="仿宋_GB2312" w:hAnsi="Helvetica" w:eastAsia="仿宋_GB2312"/>
          <w:sz w:val="32"/>
          <w:szCs w:val="32"/>
        </w:rPr>
        <w:t>3、上年结转：指以前年度尚未完成、结转到本年度仍按原规定用途继续使用的资金。</w:t>
      </w:r>
    </w:p>
    <w:p>
      <w:pPr>
        <w:pStyle w:val="4"/>
        <w:shd w:val="clear" w:color="auto" w:fill="FFFFFF"/>
        <w:spacing w:before="0" w:beforeAutospacing="0" w:after="0" w:afterAutospacing="0" w:line="520" w:lineRule="exact"/>
        <w:ind w:firstLine="640" w:firstLineChars="200"/>
        <w:jc w:val="both"/>
        <w:rPr>
          <w:rFonts w:ascii="Helvetica" w:hAnsi="Helvetica"/>
          <w:sz w:val="32"/>
          <w:szCs w:val="32"/>
        </w:rPr>
      </w:pPr>
      <w:r>
        <w:rPr>
          <w:rFonts w:hint="eastAsia" w:ascii="仿宋_GB2312" w:hAnsi="Helvetica" w:eastAsia="仿宋_GB2312"/>
          <w:sz w:val="32"/>
          <w:szCs w:val="32"/>
        </w:rPr>
        <w:t>4、基本支出：指为保障机构正常运转、完成日常工作任务而发生的人员经费和日常公用经费。</w:t>
      </w:r>
    </w:p>
    <w:p>
      <w:pPr>
        <w:pStyle w:val="4"/>
        <w:shd w:val="clear" w:color="auto" w:fill="FFFFFF"/>
        <w:spacing w:before="0" w:beforeAutospacing="0" w:after="0" w:afterAutospacing="0" w:line="520" w:lineRule="exact"/>
        <w:ind w:firstLine="640" w:firstLineChars="200"/>
        <w:jc w:val="both"/>
        <w:rPr>
          <w:rFonts w:ascii="Helvetica" w:hAnsi="Helvetica"/>
          <w:sz w:val="32"/>
          <w:szCs w:val="32"/>
        </w:rPr>
      </w:pPr>
      <w:r>
        <w:rPr>
          <w:rFonts w:hint="eastAsia" w:ascii="仿宋_GB2312" w:hAnsi="Helvetica" w:eastAsia="仿宋_GB2312"/>
          <w:sz w:val="32"/>
          <w:szCs w:val="32"/>
        </w:rPr>
        <w:t>5、项目支出：指在基本支出之外为完成特定行政任务和事业发展目标所发生的支出。</w:t>
      </w:r>
    </w:p>
    <w:p>
      <w:pPr>
        <w:pStyle w:val="4"/>
        <w:shd w:val="clear" w:color="auto" w:fill="FFFFFF"/>
        <w:spacing w:before="0" w:beforeAutospacing="0" w:after="0" w:afterAutospacing="0" w:line="520" w:lineRule="exact"/>
        <w:ind w:firstLine="640" w:firstLineChars="200"/>
        <w:jc w:val="both"/>
        <w:rPr>
          <w:rFonts w:ascii="仿宋_GB2312" w:hAnsi="Helvetica" w:eastAsia="仿宋_GB2312"/>
          <w:sz w:val="32"/>
          <w:szCs w:val="32"/>
        </w:rPr>
      </w:pPr>
      <w:r>
        <w:rPr>
          <w:rFonts w:hint="eastAsia" w:ascii="仿宋_GB2312" w:hAnsi="Helvetica" w:eastAsia="仿宋_GB2312"/>
          <w:sz w:val="32"/>
          <w:szCs w:val="32"/>
        </w:rPr>
        <w:t>6、公安(科目代码20402)：指列入公安预算科目的基本支出及项目支出。其中，行政运行、机关服务和事业运行等科目核算公安的行政单位、机关后勤服务机构和事业单位的基本支出；一般行政管理事务、治安管理、刑事侦查、经济犯罪侦查、出入境管理、禁毒管理、道路交通管理、网络运行与维护、拘押收教场所管理、警犬繁育及驯养等科目核算公安相应机构所承担的公安行政执法办案、公安行政管理及为公安业务提供支持和保障工作所发生的项目经费支出；其他公安支出科目核算列入国家发展和改革委员会建设规划的公安基本建设类项目支出及机动经费。</w:t>
      </w:r>
    </w:p>
    <w:p>
      <w:pPr>
        <w:widowControl/>
        <w:spacing w:line="52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机关运行经费：为保障行政单位（包括实行公务员管理的事业单位）运行用于购买货物和服务的各项资金，包括办公及印刷费、邮电费、差旅费、会议费、福利费、日常维修费、专用材料及一般设备购置费、办公用房水电费、办公用房物业管理费、公务用车运行维护费以及其他费用等。</w:t>
      </w:r>
    </w:p>
    <w:p>
      <w:pPr>
        <w:pStyle w:val="4"/>
        <w:shd w:val="clear" w:color="auto" w:fill="FFFFFF"/>
        <w:spacing w:before="0" w:beforeAutospacing="0" w:after="0" w:afterAutospacing="0" w:line="5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8、“三公”经费：纳入桂林市财政预决算管理的“三公”经费，是指用市级财政拨款安排的因公出国（境）费、公务用车购置及运行费和公务接待费。</w:t>
      </w:r>
    </w:p>
    <w:p>
      <w:pPr>
        <w:autoSpaceDE w:val="0"/>
        <w:autoSpaceDN w:val="0"/>
        <w:adjustRightInd w:val="0"/>
        <w:snapToGrid w:val="0"/>
        <w:spacing w:line="520" w:lineRule="exact"/>
        <w:ind w:firstLine="640" w:firstLineChars="200"/>
        <w:rPr>
          <w:rFonts w:eastAsia="黑体"/>
          <w:sz w:val="32"/>
          <w:szCs w:val="32"/>
        </w:rPr>
      </w:pPr>
      <w:r>
        <w:rPr>
          <w:rFonts w:hAnsi="黑体" w:eastAsia="黑体"/>
          <w:sz w:val="32"/>
          <w:szCs w:val="32"/>
        </w:rPr>
        <w:t>第四部分部门预算报表</w:t>
      </w:r>
    </w:p>
    <w:p>
      <w:pPr>
        <w:adjustRightInd w:val="0"/>
        <w:snapToGrid w:val="0"/>
        <w:spacing w:line="520" w:lineRule="exact"/>
        <w:ind w:firstLine="640" w:firstLineChars="200"/>
        <w:rPr>
          <w:rFonts w:eastAsia="仿宋_GB2312"/>
          <w:sz w:val="32"/>
          <w:szCs w:val="32"/>
        </w:rPr>
      </w:pPr>
      <w:r>
        <w:rPr>
          <w:rFonts w:eastAsia="仿宋_GB2312"/>
          <w:sz w:val="32"/>
          <w:szCs w:val="32"/>
        </w:rPr>
        <w:t>一、部门收支总</w:t>
      </w:r>
      <w:r>
        <w:rPr>
          <w:rFonts w:hint="eastAsia" w:eastAsia="仿宋_GB2312"/>
          <w:sz w:val="32"/>
          <w:szCs w:val="32"/>
        </w:rPr>
        <w:t>体情况</w:t>
      </w:r>
      <w:r>
        <w:rPr>
          <w:rFonts w:eastAsia="仿宋_GB2312"/>
          <w:sz w:val="32"/>
          <w:szCs w:val="32"/>
        </w:rPr>
        <w:t>表（预算公开01表）</w:t>
      </w:r>
    </w:p>
    <w:p>
      <w:pPr>
        <w:adjustRightInd w:val="0"/>
        <w:snapToGrid w:val="0"/>
        <w:spacing w:line="520" w:lineRule="exact"/>
        <w:ind w:firstLine="640" w:firstLineChars="200"/>
        <w:rPr>
          <w:rFonts w:eastAsia="仿宋_GB2312"/>
          <w:sz w:val="32"/>
          <w:szCs w:val="32"/>
        </w:rPr>
      </w:pPr>
      <w:r>
        <w:rPr>
          <w:rFonts w:eastAsia="仿宋_GB2312"/>
          <w:sz w:val="32"/>
          <w:szCs w:val="32"/>
        </w:rPr>
        <w:t>二、部门收入总</w:t>
      </w:r>
      <w:r>
        <w:rPr>
          <w:rFonts w:hint="eastAsia" w:eastAsia="仿宋_GB2312"/>
          <w:sz w:val="32"/>
          <w:szCs w:val="32"/>
        </w:rPr>
        <w:t>体情况</w:t>
      </w:r>
      <w:r>
        <w:rPr>
          <w:rFonts w:eastAsia="仿宋_GB2312"/>
          <w:sz w:val="32"/>
          <w:szCs w:val="32"/>
        </w:rPr>
        <w:t>表（预算公开02表）</w:t>
      </w:r>
    </w:p>
    <w:p>
      <w:pPr>
        <w:adjustRightInd w:val="0"/>
        <w:snapToGrid w:val="0"/>
        <w:spacing w:line="520" w:lineRule="exact"/>
        <w:ind w:firstLine="640" w:firstLineChars="200"/>
        <w:rPr>
          <w:rFonts w:eastAsia="仿宋_GB2312"/>
          <w:sz w:val="32"/>
          <w:szCs w:val="32"/>
        </w:rPr>
      </w:pPr>
      <w:r>
        <w:rPr>
          <w:rFonts w:eastAsia="仿宋_GB2312"/>
          <w:sz w:val="32"/>
          <w:szCs w:val="32"/>
        </w:rPr>
        <w:t>三、部门支出总</w:t>
      </w:r>
      <w:r>
        <w:rPr>
          <w:rFonts w:hint="eastAsia" w:eastAsia="仿宋_GB2312"/>
          <w:sz w:val="32"/>
          <w:szCs w:val="32"/>
        </w:rPr>
        <w:t>体情况</w:t>
      </w:r>
      <w:r>
        <w:rPr>
          <w:rFonts w:eastAsia="仿宋_GB2312"/>
          <w:sz w:val="32"/>
          <w:szCs w:val="32"/>
        </w:rPr>
        <w:t>表（预算公开03表）</w:t>
      </w:r>
    </w:p>
    <w:p>
      <w:pPr>
        <w:adjustRightInd w:val="0"/>
        <w:snapToGrid w:val="0"/>
        <w:spacing w:line="520" w:lineRule="exact"/>
        <w:ind w:firstLine="640" w:firstLineChars="200"/>
        <w:rPr>
          <w:rFonts w:eastAsia="仿宋_GB2312"/>
          <w:sz w:val="32"/>
          <w:szCs w:val="32"/>
        </w:rPr>
      </w:pPr>
      <w:r>
        <w:rPr>
          <w:rFonts w:eastAsia="仿宋_GB2312"/>
          <w:sz w:val="32"/>
          <w:szCs w:val="32"/>
        </w:rPr>
        <w:t>四、财政拨款收支总</w:t>
      </w:r>
      <w:r>
        <w:rPr>
          <w:rFonts w:hint="eastAsia" w:eastAsia="仿宋_GB2312"/>
          <w:sz w:val="32"/>
          <w:szCs w:val="32"/>
        </w:rPr>
        <w:t>体情况</w:t>
      </w:r>
      <w:r>
        <w:rPr>
          <w:rFonts w:eastAsia="仿宋_GB2312"/>
          <w:sz w:val="32"/>
          <w:szCs w:val="32"/>
        </w:rPr>
        <w:t>表（预算公开04表）</w:t>
      </w:r>
    </w:p>
    <w:p>
      <w:pPr>
        <w:adjustRightInd w:val="0"/>
        <w:snapToGrid w:val="0"/>
        <w:spacing w:line="520" w:lineRule="exact"/>
        <w:ind w:firstLine="640" w:firstLineChars="200"/>
        <w:rPr>
          <w:rFonts w:eastAsia="仿宋_GB2312"/>
          <w:sz w:val="32"/>
          <w:szCs w:val="32"/>
        </w:rPr>
      </w:pPr>
      <w:r>
        <w:rPr>
          <w:rFonts w:eastAsia="仿宋_GB2312"/>
          <w:sz w:val="32"/>
          <w:szCs w:val="32"/>
        </w:rPr>
        <w:t>五、一般公共预算支出</w:t>
      </w:r>
      <w:r>
        <w:rPr>
          <w:rFonts w:hint="eastAsia" w:eastAsia="仿宋_GB2312"/>
          <w:sz w:val="32"/>
          <w:szCs w:val="32"/>
        </w:rPr>
        <w:t>情况</w:t>
      </w:r>
      <w:r>
        <w:rPr>
          <w:rFonts w:eastAsia="仿宋_GB2312"/>
          <w:sz w:val="32"/>
          <w:szCs w:val="32"/>
        </w:rPr>
        <w:t>表（预算公开05表）</w:t>
      </w:r>
    </w:p>
    <w:p>
      <w:pPr>
        <w:adjustRightInd w:val="0"/>
        <w:snapToGrid w:val="0"/>
        <w:spacing w:line="520" w:lineRule="exact"/>
        <w:ind w:firstLine="640" w:firstLineChars="200"/>
        <w:rPr>
          <w:rFonts w:eastAsia="仿宋_GB2312"/>
          <w:sz w:val="32"/>
          <w:szCs w:val="32"/>
        </w:rPr>
      </w:pPr>
      <w:r>
        <w:rPr>
          <w:rFonts w:eastAsia="仿宋_GB2312"/>
          <w:sz w:val="32"/>
          <w:szCs w:val="32"/>
        </w:rPr>
        <w:t>六、一般公共预算基本支出</w:t>
      </w:r>
      <w:r>
        <w:rPr>
          <w:rFonts w:hint="eastAsia" w:eastAsia="仿宋_GB2312"/>
          <w:sz w:val="32"/>
          <w:szCs w:val="32"/>
        </w:rPr>
        <w:t>情况</w:t>
      </w:r>
      <w:r>
        <w:rPr>
          <w:rFonts w:eastAsia="仿宋_GB2312"/>
          <w:sz w:val="32"/>
          <w:szCs w:val="32"/>
        </w:rPr>
        <w:t>表（预算公开06表）</w:t>
      </w:r>
    </w:p>
    <w:p>
      <w:pPr>
        <w:adjustRightInd w:val="0"/>
        <w:snapToGrid w:val="0"/>
        <w:spacing w:line="520" w:lineRule="exact"/>
        <w:ind w:firstLine="640" w:firstLineChars="200"/>
        <w:rPr>
          <w:rFonts w:eastAsia="仿宋_GB2312"/>
          <w:sz w:val="32"/>
          <w:szCs w:val="32"/>
        </w:rPr>
      </w:pPr>
      <w:r>
        <w:rPr>
          <w:rFonts w:eastAsia="仿宋_GB2312"/>
          <w:sz w:val="32"/>
          <w:szCs w:val="32"/>
        </w:rPr>
        <w:t>七、一般公共预算“三公”经费、会议</w:t>
      </w:r>
      <w:r>
        <w:rPr>
          <w:rFonts w:hint="eastAsia" w:eastAsia="仿宋_GB2312"/>
          <w:sz w:val="32"/>
          <w:szCs w:val="32"/>
        </w:rPr>
        <w:t>费</w:t>
      </w:r>
      <w:r>
        <w:rPr>
          <w:rFonts w:eastAsia="仿宋_GB2312"/>
          <w:sz w:val="32"/>
          <w:szCs w:val="32"/>
        </w:rPr>
        <w:t>及培训费支出预算表（预算公开07表）</w:t>
      </w:r>
    </w:p>
    <w:p>
      <w:pPr>
        <w:adjustRightInd w:val="0"/>
        <w:snapToGrid w:val="0"/>
        <w:spacing w:line="520" w:lineRule="exact"/>
        <w:ind w:firstLine="640" w:firstLineChars="200"/>
        <w:rPr>
          <w:rFonts w:eastAsia="仿宋_GB2312"/>
          <w:sz w:val="32"/>
          <w:szCs w:val="32"/>
        </w:rPr>
      </w:pPr>
      <w:r>
        <w:rPr>
          <w:rFonts w:eastAsia="仿宋_GB2312"/>
          <w:sz w:val="32"/>
          <w:szCs w:val="32"/>
        </w:rPr>
        <w:t>八、政府性基金预算支出</w:t>
      </w:r>
      <w:r>
        <w:rPr>
          <w:rFonts w:hint="eastAsia" w:eastAsia="仿宋_GB2312"/>
          <w:sz w:val="32"/>
          <w:szCs w:val="32"/>
        </w:rPr>
        <w:t>情况</w:t>
      </w:r>
      <w:r>
        <w:rPr>
          <w:rFonts w:eastAsia="仿宋_GB2312"/>
          <w:sz w:val="32"/>
          <w:szCs w:val="32"/>
        </w:rPr>
        <w:t>表（预算公开08表）</w:t>
      </w:r>
    </w:p>
    <w:p>
      <w:pPr>
        <w:adjustRightInd w:val="0"/>
        <w:snapToGrid w:val="0"/>
        <w:spacing w:line="520" w:lineRule="exact"/>
        <w:ind w:firstLine="640" w:firstLineChars="200"/>
        <w:rPr>
          <w:rFonts w:eastAsia="仿宋_GB2312"/>
          <w:sz w:val="32"/>
          <w:szCs w:val="32"/>
        </w:rPr>
      </w:pPr>
      <w:r>
        <w:rPr>
          <w:rFonts w:eastAsia="仿宋_GB2312"/>
          <w:sz w:val="32"/>
          <w:szCs w:val="32"/>
        </w:rPr>
        <w:t>九、国有资本经营预算支出表（预算公开09表）</w:t>
      </w:r>
    </w:p>
    <w:p>
      <w:pPr>
        <w:adjustRightInd w:val="0"/>
        <w:snapToGrid w:val="0"/>
        <w:spacing w:line="520" w:lineRule="exact"/>
        <w:ind w:firstLine="640" w:firstLineChars="200"/>
        <w:rPr>
          <w:rFonts w:eastAsia="仿宋_GB2312"/>
          <w:sz w:val="32"/>
          <w:szCs w:val="32"/>
        </w:rPr>
      </w:pPr>
      <w:r>
        <w:rPr>
          <w:rFonts w:eastAsia="仿宋_GB2312"/>
          <w:sz w:val="32"/>
          <w:szCs w:val="32"/>
        </w:rPr>
        <w:t>十、政府采购预算表（预算公开10表）</w:t>
      </w:r>
    </w:p>
    <w:p>
      <w:pPr>
        <w:adjustRightInd w:val="0"/>
        <w:snapToGrid w:val="0"/>
        <w:spacing w:line="520" w:lineRule="exact"/>
        <w:ind w:firstLine="640" w:firstLineChars="200"/>
        <w:rPr>
          <w:rFonts w:eastAsia="仿宋_GB2312"/>
          <w:sz w:val="32"/>
          <w:szCs w:val="32"/>
        </w:rPr>
      </w:pPr>
      <w:r>
        <w:rPr>
          <w:rFonts w:eastAsia="仿宋_GB2312"/>
          <w:sz w:val="32"/>
          <w:szCs w:val="32"/>
        </w:rPr>
        <w:t>十一、部门预算支出经济分类表（预算公开11表）</w:t>
      </w:r>
    </w:p>
    <w:p>
      <w:pPr>
        <w:adjustRightInd w:val="0"/>
        <w:snapToGrid w:val="0"/>
        <w:spacing w:line="520" w:lineRule="exact"/>
        <w:ind w:firstLine="640" w:firstLineChars="200"/>
        <w:rPr>
          <w:rFonts w:eastAsia="仿宋_GB2312"/>
          <w:sz w:val="32"/>
          <w:szCs w:val="32"/>
        </w:rPr>
      </w:pPr>
      <w:r>
        <w:rPr>
          <w:rFonts w:eastAsia="仿宋_GB2312"/>
          <w:sz w:val="32"/>
          <w:szCs w:val="32"/>
        </w:rPr>
        <w:t>十二、政府预算支出经济分类表（预算公开12表）</w:t>
      </w:r>
    </w:p>
    <w:p>
      <w:pPr>
        <w:adjustRightInd w:val="0"/>
        <w:snapToGrid w:val="0"/>
        <w:spacing w:line="600" w:lineRule="exact"/>
        <w:ind w:firstLine="640" w:firstLineChars="200"/>
        <w:rPr>
          <w:rFonts w:eastAsia="仿宋_GB2312"/>
          <w:sz w:val="32"/>
          <w:szCs w:val="32"/>
        </w:rPr>
      </w:pPr>
      <w:r>
        <w:rPr>
          <w:rFonts w:hint="eastAsia" w:eastAsia="仿宋_GB2312"/>
          <w:sz w:val="32"/>
          <w:szCs w:val="32"/>
        </w:rPr>
        <w:t>十三、项目支出（部门预算）重点项目绩效目标表（表13）</w:t>
      </w:r>
    </w:p>
    <w:p>
      <w:pPr>
        <w:adjustRightInd w:val="0"/>
        <w:snapToGrid w:val="0"/>
        <w:spacing w:line="520" w:lineRule="exact"/>
        <w:ind w:firstLine="640" w:firstLineChars="200"/>
        <w:rPr>
          <w:rFonts w:eastAsia="仿宋_GB2312"/>
          <w:sz w:val="32"/>
          <w:szCs w:val="32"/>
        </w:rPr>
      </w:pPr>
    </w:p>
    <w:p>
      <w:pPr>
        <w:spacing w:line="520" w:lineRule="exact"/>
        <w:ind w:firstLine="640" w:firstLineChars="200"/>
        <w:rPr>
          <w:rFonts w:eastAsia="黑体"/>
          <w:sz w:val="32"/>
          <w:szCs w:val="32"/>
        </w:rPr>
      </w:pPr>
      <w:r>
        <w:rPr>
          <w:rFonts w:hAnsi="黑体" w:eastAsia="黑体"/>
          <w:sz w:val="32"/>
          <w:szCs w:val="32"/>
        </w:rPr>
        <w:t>上述报表详见附件。</w:t>
      </w:r>
    </w:p>
    <w:p>
      <w:pPr>
        <w:spacing w:line="520" w:lineRule="exact"/>
        <w:ind w:firstLine="643" w:firstLineChars="200"/>
        <w:rPr>
          <w:rFonts w:eastAsia="黑体"/>
          <w:sz w:val="32"/>
          <w:szCs w:val="32"/>
        </w:rPr>
      </w:pPr>
      <w:r>
        <w:rPr>
          <w:rFonts w:eastAsia="仿宋_GB2312"/>
          <w:b/>
          <w:sz w:val="32"/>
          <w:szCs w:val="32"/>
        </w:rPr>
        <w:t>附：</w:t>
      </w:r>
      <w:r>
        <w:rPr>
          <w:rFonts w:hint="eastAsia" w:eastAsia="仿宋_GB2312"/>
          <w:b/>
          <w:sz w:val="32"/>
          <w:szCs w:val="32"/>
        </w:rPr>
        <w:t>2023年</w:t>
      </w:r>
      <w:r>
        <w:rPr>
          <w:rFonts w:eastAsia="仿宋_GB2312"/>
          <w:b/>
          <w:sz w:val="32"/>
          <w:szCs w:val="32"/>
        </w:rPr>
        <w:t>部门预算报表</w:t>
      </w:r>
    </w:p>
    <w:p>
      <w:pPr>
        <w:spacing w:line="520" w:lineRule="exact"/>
        <w:rPr>
          <w:rFonts w:eastAsia="仿宋_GB2312"/>
          <w:b/>
          <w:sz w:val="28"/>
          <w:szCs w:val="28"/>
        </w:rPr>
      </w:pPr>
    </w:p>
    <w:p>
      <w:pPr>
        <w:spacing w:line="520" w:lineRule="exact"/>
        <w:rPr>
          <w:rFonts w:eastAsia="仿宋_GB2312"/>
          <w:b/>
          <w:sz w:val="28"/>
          <w:szCs w:val="28"/>
        </w:rPr>
      </w:pPr>
    </w:p>
    <w:p>
      <w:pPr>
        <w:wordWrap w:val="0"/>
        <w:spacing w:line="520" w:lineRule="exact"/>
        <w:ind w:firstLine="640" w:firstLineChars="200"/>
        <w:jc w:val="right"/>
        <w:rPr>
          <w:rFonts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E5OGQ1MDk3NjM3ZDE3NDMwNjBmZDFkODFlNDg3MDUifQ=="/>
  </w:docVars>
  <w:rsids>
    <w:rsidRoot w:val="00157DFA"/>
    <w:rsid w:val="0000428F"/>
    <w:rsid w:val="0001122A"/>
    <w:rsid w:val="0001338C"/>
    <w:rsid w:val="000163BD"/>
    <w:rsid w:val="00035239"/>
    <w:rsid w:val="00042F11"/>
    <w:rsid w:val="00043A87"/>
    <w:rsid w:val="00044641"/>
    <w:rsid w:val="0005241C"/>
    <w:rsid w:val="00054851"/>
    <w:rsid w:val="000D1D0D"/>
    <w:rsid w:val="000D1DD2"/>
    <w:rsid w:val="000D510C"/>
    <w:rsid w:val="000E2A06"/>
    <w:rsid w:val="001167B1"/>
    <w:rsid w:val="001212C3"/>
    <w:rsid w:val="00125746"/>
    <w:rsid w:val="00132093"/>
    <w:rsid w:val="00144FDA"/>
    <w:rsid w:val="00150C54"/>
    <w:rsid w:val="00155472"/>
    <w:rsid w:val="00157DFA"/>
    <w:rsid w:val="00180582"/>
    <w:rsid w:val="001A0618"/>
    <w:rsid w:val="001A15D3"/>
    <w:rsid w:val="001C6BF4"/>
    <w:rsid w:val="001C7C90"/>
    <w:rsid w:val="001F11F7"/>
    <w:rsid w:val="00213FBE"/>
    <w:rsid w:val="0022018E"/>
    <w:rsid w:val="00273414"/>
    <w:rsid w:val="00274ABF"/>
    <w:rsid w:val="00275638"/>
    <w:rsid w:val="002B0565"/>
    <w:rsid w:val="002E34DA"/>
    <w:rsid w:val="003048FE"/>
    <w:rsid w:val="003556C6"/>
    <w:rsid w:val="00367C30"/>
    <w:rsid w:val="00371B47"/>
    <w:rsid w:val="0039650B"/>
    <w:rsid w:val="003B702A"/>
    <w:rsid w:val="003C5EE9"/>
    <w:rsid w:val="003C790B"/>
    <w:rsid w:val="00413F0F"/>
    <w:rsid w:val="004179EA"/>
    <w:rsid w:val="00417D12"/>
    <w:rsid w:val="00443D52"/>
    <w:rsid w:val="004608BD"/>
    <w:rsid w:val="004737FB"/>
    <w:rsid w:val="00474519"/>
    <w:rsid w:val="00492326"/>
    <w:rsid w:val="004D417A"/>
    <w:rsid w:val="00511528"/>
    <w:rsid w:val="00513D05"/>
    <w:rsid w:val="00523D6C"/>
    <w:rsid w:val="005244CE"/>
    <w:rsid w:val="00574DFC"/>
    <w:rsid w:val="00586DE3"/>
    <w:rsid w:val="005A1629"/>
    <w:rsid w:val="005A504B"/>
    <w:rsid w:val="005A76B2"/>
    <w:rsid w:val="005D691B"/>
    <w:rsid w:val="005E7888"/>
    <w:rsid w:val="00601F9D"/>
    <w:rsid w:val="00605004"/>
    <w:rsid w:val="006516B0"/>
    <w:rsid w:val="006750B3"/>
    <w:rsid w:val="00677FC2"/>
    <w:rsid w:val="006818CC"/>
    <w:rsid w:val="00687834"/>
    <w:rsid w:val="006A48F8"/>
    <w:rsid w:val="00715216"/>
    <w:rsid w:val="00733153"/>
    <w:rsid w:val="007332A0"/>
    <w:rsid w:val="00742EB6"/>
    <w:rsid w:val="0078580C"/>
    <w:rsid w:val="007A16F1"/>
    <w:rsid w:val="007A293F"/>
    <w:rsid w:val="007F6C21"/>
    <w:rsid w:val="00822C22"/>
    <w:rsid w:val="00837E04"/>
    <w:rsid w:val="00843372"/>
    <w:rsid w:val="0086588B"/>
    <w:rsid w:val="00866B9F"/>
    <w:rsid w:val="00871350"/>
    <w:rsid w:val="008D017D"/>
    <w:rsid w:val="008E4181"/>
    <w:rsid w:val="008F4B78"/>
    <w:rsid w:val="009216B2"/>
    <w:rsid w:val="00922478"/>
    <w:rsid w:val="00925D8B"/>
    <w:rsid w:val="00941A74"/>
    <w:rsid w:val="00950DEC"/>
    <w:rsid w:val="00957B41"/>
    <w:rsid w:val="009603DA"/>
    <w:rsid w:val="00973D3F"/>
    <w:rsid w:val="00987134"/>
    <w:rsid w:val="0099050E"/>
    <w:rsid w:val="009A4C35"/>
    <w:rsid w:val="009B5CFB"/>
    <w:rsid w:val="009D56D4"/>
    <w:rsid w:val="009E4002"/>
    <w:rsid w:val="009F6963"/>
    <w:rsid w:val="00A064B3"/>
    <w:rsid w:val="00A06997"/>
    <w:rsid w:val="00A12B1E"/>
    <w:rsid w:val="00A12D59"/>
    <w:rsid w:val="00A24FC2"/>
    <w:rsid w:val="00A33903"/>
    <w:rsid w:val="00A40232"/>
    <w:rsid w:val="00A451F4"/>
    <w:rsid w:val="00A67B0B"/>
    <w:rsid w:val="00AB32F7"/>
    <w:rsid w:val="00B3722B"/>
    <w:rsid w:val="00B41F50"/>
    <w:rsid w:val="00B4335A"/>
    <w:rsid w:val="00B56E4B"/>
    <w:rsid w:val="00B97A32"/>
    <w:rsid w:val="00BA7008"/>
    <w:rsid w:val="00BC26D2"/>
    <w:rsid w:val="00BE2DEF"/>
    <w:rsid w:val="00C030A3"/>
    <w:rsid w:val="00C23088"/>
    <w:rsid w:val="00C576D9"/>
    <w:rsid w:val="00C76F51"/>
    <w:rsid w:val="00C91254"/>
    <w:rsid w:val="00C96A08"/>
    <w:rsid w:val="00CA0EE7"/>
    <w:rsid w:val="00CA64C9"/>
    <w:rsid w:val="00CA74E9"/>
    <w:rsid w:val="00CB4B87"/>
    <w:rsid w:val="00CC2A3F"/>
    <w:rsid w:val="00CE439D"/>
    <w:rsid w:val="00CE478B"/>
    <w:rsid w:val="00D045C1"/>
    <w:rsid w:val="00D05C84"/>
    <w:rsid w:val="00D11DD6"/>
    <w:rsid w:val="00D3791B"/>
    <w:rsid w:val="00D465F5"/>
    <w:rsid w:val="00DB699B"/>
    <w:rsid w:val="00DD3E6F"/>
    <w:rsid w:val="00DE67E9"/>
    <w:rsid w:val="00DE6D9B"/>
    <w:rsid w:val="00E00EA8"/>
    <w:rsid w:val="00E153B1"/>
    <w:rsid w:val="00E21260"/>
    <w:rsid w:val="00E270BB"/>
    <w:rsid w:val="00E452EF"/>
    <w:rsid w:val="00E862E5"/>
    <w:rsid w:val="00ED2638"/>
    <w:rsid w:val="00EE53FA"/>
    <w:rsid w:val="00F12CEB"/>
    <w:rsid w:val="00F33F0F"/>
    <w:rsid w:val="00F43362"/>
    <w:rsid w:val="00F56114"/>
    <w:rsid w:val="00F72D0B"/>
    <w:rsid w:val="00F81113"/>
    <w:rsid w:val="00FA5B53"/>
    <w:rsid w:val="00FD0B99"/>
    <w:rsid w:val="017E7153"/>
    <w:rsid w:val="018A6B33"/>
    <w:rsid w:val="07BF2A85"/>
    <w:rsid w:val="0A58438E"/>
    <w:rsid w:val="0C9703DB"/>
    <w:rsid w:val="0DE131B7"/>
    <w:rsid w:val="0E523019"/>
    <w:rsid w:val="129C545E"/>
    <w:rsid w:val="12DC233D"/>
    <w:rsid w:val="139B5B06"/>
    <w:rsid w:val="168B0466"/>
    <w:rsid w:val="1972068E"/>
    <w:rsid w:val="19970EAB"/>
    <w:rsid w:val="19BC4BCE"/>
    <w:rsid w:val="1DD66C7A"/>
    <w:rsid w:val="22DF5CA2"/>
    <w:rsid w:val="2406231C"/>
    <w:rsid w:val="24E23464"/>
    <w:rsid w:val="285159F1"/>
    <w:rsid w:val="2CB10399"/>
    <w:rsid w:val="2D9B0AAD"/>
    <w:rsid w:val="2F701582"/>
    <w:rsid w:val="32F22D1C"/>
    <w:rsid w:val="33517CFF"/>
    <w:rsid w:val="354B155F"/>
    <w:rsid w:val="363C527C"/>
    <w:rsid w:val="37377682"/>
    <w:rsid w:val="37C454AB"/>
    <w:rsid w:val="3B4E7768"/>
    <w:rsid w:val="3BBD55B3"/>
    <w:rsid w:val="3BD51050"/>
    <w:rsid w:val="3C196778"/>
    <w:rsid w:val="3CDE50FD"/>
    <w:rsid w:val="3E817B98"/>
    <w:rsid w:val="3F6825F4"/>
    <w:rsid w:val="415F0296"/>
    <w:rsid w:val="41760AA5"/>
    <w:rsid w:val="4363365F"/>
    <w:rsid w:val="49CB179D"/>
    <w:rsid w:val="4AD55139"/>
    <w:rsid w:val="4CDF7413"/>
    <w:rsid w:val="50AF31AF"/>
    <w:rsid w:val="52360531"/>
    <w:rsid w:val="52FC2F9C"/>
    <w:rsid w:val="53725822"/>
    <w:rsid w:val="53AD5A2B"/>
    <w:rsid w:val="5472455E"/>
    <w:rsid w:val="579253B0"/>
    <w:rsid w:val="57A8352A"/>
    <w:rsid w:val="589756A3"/>
    <w:rsid w:val="5ADE2577"/>
    <w:rsid w:val="5AF17455"/>
    <w:rsid w:val="5C1722F0"/>
    <w:rsid w:val="5D874CEE"/>
    <w:rsid w:val="5F0E7944"/>
    <w:rsid w:val="6009449E"/>
    <w:rsid w:val="60CA7B3D"/>
    <w:rsid w:val="61F61AD9"/>
    <w:rsid w:val="622954B1"/>
    <w:rsid w:val="660F4CC2"/>
    <w:rsid w:val="688345E5"/>
    <w:rsid w:val="68876635"/>
    <w:rsid w:val="6A270980"/>
    <w:rsid w:val="6C0B50B2"/>
    <w:rsid w:val="6C4B1E55"/>
    <w:rsid w:val="6C774787"/>
    <w:rsid w:val="6DD00132"/>
    <w:rsid w:val="754334C0"/>
    <w:rsid w:val="75645F0D"/>
    <w:rsid w:val="79884E73"/>
    <w:rsid w:val="7DE213E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7">
    <w:name w:val="List Paragraph"/>
    <w:basedOn w:val="1"/>
    <w:qFormat/>
    <w:uiPriority w:val="34"/>
    <w:pPr>
      <w:ind w:firstLine="420" w:firstLineChars="200"/>
    </w:pPr>
  </w:style>
  <w:style w:type="character" w:customStyle="1" w:styleId="8">
    <w:name w:val="页眉 Char"/>
    <w:basedOn w:val="6"/>
    <w:link w:val="3"/>
    <w:semiHidden/>
    <w:qFormat/>
    <w:uiPriority w:val="99"/>
    <w:rPr>
      <w:rFonts w:ascii="Times New Roman" w:hAnsi="Times New Roman" w:eastAsia="宋体" w:cs="Times New Roman"/>
      <w:sz w:val="18"/>
      <w:szCs w:val="18"/>
    </w:rPr>
  </w:style>
  <w:style w:type="character" w:customStyle="1" w:styleId="9">
    <w:name w:val="页脚 Char"/>
    <w:basedOn w:val="6"/>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14</Pages>
  <Words>5849</Words>
  <Characters>6948</Characters>
  <Lines>50</Lines>
  <Paragraphs>14</Paragraphs>
  <TotalTime>10</TotalTime>
  <ScaleCrop>false</ScaleCrop>
  <LinksUpToDate>false</LinksUpToDate>
  <CharactersWithSpaces>6958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2021-07-20T07:09:00Z</dcterms:created>
  <dc:creator>PC</dc:creator>
  <cp:lastModifiedBy>杨树</cp:lastModifiedBy>
  <dcterms:modified xsi:type="dcterms:W3CDTF">2023-08-21T07:14:51Z</dcterms:modified>
  <cp:revision>519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D5DD1D6705304704B05776B383EEB17E</vt:lpwstr>
  </property>
</Properties>
</file>