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方正小标宋简体" w:eastAsia="方正小标宋简体"/>
          <w:sz w:val="44"/>
          <w:szCs w:val="44"/>
        </w:rPr>
      </w:pPr>
      <w:r>
        <w:rPr>
          <w:rFonts w:hint="eastAsia" w:ascii="方正小标宋简体" w:eastAsia="方正小标宋简体"/>
          <w:sz w:val="44"/>
          <w:szCs w:val="44"/>
        </w:rPr>
        <w:t>桂林市漓江补水枢纽工程渔业增殖管理站</w:t>
      </w:r>
    </w:p>
    <w:p>
      <w:pPr>
        <w:adjustRightInd w:val="0"/>
        <w:snapToGrid w:val="0"/>
        <w:spacing w:line="560" w:lineRule="exact"/>
        <w:ind w:right="-333" w:rightChars="-104"/>
        <w:jc w:val="center"/>
        <w:rPr>
          <w:rFonts w:ascii="黑体" w:hAnsi="宋体" w:eastAsia="黑体"/>
          <w:bCs/>
          <w:szCs w:val="32"/>
        </w:rPr>
      </w:pPr>
      <w:r>
        <w:rPr>
          <w:rFonts w:hint="eastAsia" w:ascii="方正小标宋简体" w:eastAsia="方正小标宋简体"/>
          <w:sz w:val="44"/>
          <w:szCs w:val="44"/>
        </w:rPr>
        <w:t>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 xml:space="preserve"> 2024年</w:t>
      </w:r>
      <w:r>
        <w:rPr>
          <w:rFonts w:hint="eastAsia" w:ascii="黑体" w:eastAsia="黑体"/>
          <w:szCs w:val="32"/>
        </w:rPr>
        <w:t>部门预算情况说明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sectPr>
          <w:footerReference r:id="rId3" w:type="even"/>
          <w:pgSz w:w="11906" w:h="16838"/>
          <w:pgMar w:top="2098" w:right="1417" w:bottom="1984" w:left="1587" w:header="851" w:footer="992" w:gutter="0"/>
          <w:pgNumType w:start="8"/>
          <w:cols w:space="720" w:num="1"/>
          <w:docGrid w:type="lines" w:linePitch="634" w:charSpace="-2109"/>
        </w:sect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（一）负责青狮潭、小溶江、川江、斧子口等水库及水库拦截河流的上下游鱼类种群资源的监测、分析和研究。</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（二）开展增殖放流工作。</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（三）建立鱼类资源基因库,保护库区鱼类物种多样性。</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（四）协助做好水库的渔政工作。</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（五）完成主管部门交办的其他任务。</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根据《中共桂林市委员会机构编制委员会关于桂林市漓江补水枢纽工程渔业增殖管理站职能配置和人员编制的批复》(市编【2020】125号)文</w:t>
      </w:r>
      <w:r>
        <w:rPr>
          <w:rFonts w:hint="eastAsia" w:ascii="仿宋_GB2312" w:hAnsi="宋体"/>
          <w:szCs w:val="32"/>
          <w:lang w:eastAsia="zh-CN"/>
        </w:rPr>
        <w:t>，</w:t>
      </w:r>
      <w:r>
        <w:rPr>
          <w:rFonts w:hint="eastAsia" w:ascii="仿宋_GB2312" w:hAnsi="宋体"/>
          <w:szCs w:val="32"/>
        </w:rPr>
        <w:t>桂林市漓江补水枢纽工程渔业增殖管理站作为市农业农村局管理的正科级、公益一类财政全额拨款事业单位。无内设机构。</w:t>
      </w:r>
    </w:p>
    <w:p>
      <w:pPr>
        <w:spacing w:line="560" w:lineRule="exact"/>
        <w:ind w:firstLine="640" w:firstLineChars="200"/>
        <w:rPr>
          <w:rFonts w:hint="eastAsia" w:ascii="黑体" w:hAnsi="宋体" w:eastAsia="黑体"/>
          <w:szCs w:val="32"/>
        </w:rPr>
      </w:pPr>
      <w:r>
        <w:rPr>
          <w:rFonts w:hint="eastAsia" w:ascii="黑体" w:hAnsi="宋体" w:eastAsia="黑体"/>
          <w:szCs w:val="32"/>
        </w:rPr>
        <w:t>三、编制现状及人员构成</w:t>
      </w:r>
    </w:p>
    <w:p>
      <w:pPr>
        <w:adjustRightInd w:val="0"/>
        <w:snapToGrid w:val="0"/>
        <w:spacing w:line="560" w:lineRule="exact"/>
        <w:ind w:right="-333" w:rightChars="-104" w:firstLine="640" w:firstLineChars="200"/>
        <w:rPr>
          <w:rFonts w:hint="eastAsia" w:ascii="仿宋_GB2312" w:hAnsi="宋体"/>
          <w:szCs w:val="32"/>
          <w:lang w:eastAsia="zh-CN"/>
        </w:rPr>
      </w:pPr>
      <w:r>
        <w:rPr>
          <w:rFonts w:hint="eastAsia" w:ascii="仿宋_GB2312" w:hAnsi="宋体"/>
          <w:szCs w:val="32"/>
        </w:rPr>
        <w:t>编制现状及人员构成</w:t>
      </w:r>
      <w:r>
        <w:rPr>
          <w:rFonts w:hint="eastAsia" w:ascii="仿宋_GB2312" w:hAnsi="宋体"/>
          <w:szCs w:val="32"/>
          <w:lang w:eastAsia="zh-CN"/>
        </w:rPr>
        <w:t>，</w:t>
      </w:r>
      <w:r>
        <w:rPr>
          <w:rFonts w:hint="eastAsia" w:ascii="仿宋_GB2312" w:hAnsi="宋体"/>
          <w:szCs w:val="32"/>
        </w:rPr>
        <w:t>现有全额拨款事业编制20名,设站长1名;副站长1名;单位现有管理人员3名,专技人员</w:t>
      </w:r>
      <w:r>
        <w:rPr>
          <w:rFonts w:hint="eastAsia" w:ascii="仿宋_GB2312" w:hAnsi="宋体"/>
          <w:szCs w:val="32"/>
          <w:lang w:val="en-US" w:eastAsia="zh-CN"/>
        </w:rPr>
        <w:t>6</w:t>
      </w:r>
      <w:r>
        <w:rPr>
          <w:rFonts w:hint="eastAsia" w:ascii="仿宋_GB2312" w:hAnsi="宋体"/>
          <w:szCs w:val="32"/>
        </w:rPr>
        <w:t>名,工勤人员</w:t>
      </w:r>
      <w:r>
        <w:rPr>
          <w:rFonts w:hint="eastAsia" w:ascii="仿宋_GB2312" w:hAnsi="宋体"/>
          <w:szCs w:val="32"/>
          <w:lang w:val="en-US" w:eastAsia="zh-CN"/>
        </w:rPr>
        <w:t>3</w:t>
      </w:r>
      <w:r>
        <w:rPr>
          <w:rFonts w:hint="eastAsia" w:ascii="仿宋_GB2312" w:hAnsi="宋体"/>
          <w:szCs w:val="32"/>
        </w:rPr>
        <w:t>名。退休人员3</w:t>
      </w:r>
      <w:r>
        <w:rPr>
          <w:rFonts w:hint="eastAsia" w:ascii="仿宋_GB2312" w:hAnsi="宋体"/>
          <w:szCs w:val="32"/>
          <w:lang w:val="en-US" w:eastAsia="zh-CN"/>
        </w:rPr>
        <w:t>6</w:t>
      </w:r>
      <w:r>
        <w:rPr>
          <w:rFonts w:hint="eastAsia" w:ascii="仿宋_GB2312" w:hAnsi="宋体"/>
          <w:szCs w:val="32"/>
        </w:rPr>
        <w:t>名</w:t>
      </w:r>
      <w:r>
        <w:rPr>
          <w:rFonts w:hint="eastAsia" w:ascii="仿宋_GB2312" w:hAnsi="宋体"/>
          <w:szCs w:val="32"/>
          <w:lang w:eastAsia="zh-CN"/>
        </w:rPr>
        <w:t>。</w:t>
      </w:r>
    </w:p>
    <w:p>
      <w:pPr>
        <w:spacing w:line="560" w:lineRule="exact"/>
        <w:ind w:firstLine="640" w:firstLineChars="200"/>
        <w:rPr>
          <w:rFonts w:hint="eastAsia" w:ascii="黑体" w:hAnsi="宋体" w:eastAsia="黑体"/>
          <w:szCs w:val="32"/>
        </w:rPr>
      </w:pPr>
      <w:r>
        <w:rPr>
          <w:rFonts w:hint="eastAsia" w:ascii="黑体" w:hAnsi="宋体" w:eastAsia="黑体"/>
          <w:szCs w:val="32"/>
        </w:rPr>
        <w:t>四、年度主要工作任务</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202</w:t>
      </w:r>
      <w:r>
        <w:rPr>
          <w:rFonts w:hint="eastAsia" w:ascii="仿宋_GB2312" w:hAnsi="宋体"/>
          <w:szCs w:val="32"/>
          <w:lang w:val="en-US" w:eastAsia="zh-CN"/>
        </w:rPr>
        <w:t>4</w:t>
      </w:r>
      <w:r>
        <w:rPr>
          <w:rFonts w:hint="eastAsia" w:ascii="仿宋_GB2312" w:hAnsi="宋体"/>
          <w:szCs w:val="32"/>
        </w:rPr>
        <w:t>年,严格按照核定的宗旨和范围开展业务活动,按照高质量发展要求,认真履行职能职责,促进漓江渔业资源的保护和增殖。</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(1)、积极开展青狮潭、小溶江、川江、斧子口等水库及水库拦截河流的渔业资源调查,了解渔业资源的增减情况,针对性进行增殖放流</w:t>
      </w:r>
      <w:r>
        <w:rPr>
          <w:rFonts w:hint="eastAsia" w:ascii="仿宋_GB2312" w:hAnsi="宋体"/>
          <w:szCs w:val="32"/>
          <w:lang w:eastAsia="zh-CN"/>
        </w:rPr>
        <w:t>。</w:t>
      </w:r>
      <w:r>
        <w:rPr>
          <w:rFonts w:hint="eastAsia" w:ascii="仿宋_GB2312" w:hAnsi="宋体"/>
          <w:szCs w:val="32"/>
        </w:rPr>
        <w:t>保护河道鱼类资源的丰富</w:t>
      </w:r>
      <w:r>
        <w:rPr>
          <w:rFonts w:hint="eastAsia" w:ascii="仿宋_GB2312" w:hAnsi="宋体"/>
          <w:szCs w:val="32"/>
          <w:lang w:val="en-US" w:eastAsia="zh-CN"/>
        </w:rPr>
        <w:t>性</w:t>
      </w:r>
      <w:r>
        <w:rPr>
          <w:rFonts w:hint="eastAsia" w:ascii="仿宋_GB2312" w:hAnsi="宋体"/>
          <w:szCs w:val="32"/>
        </w:rPr>
        <w:t>和延续性。</w:t>
      </w:r>
    </w:p>
    <w:p>
      <w:pPr>
        <w:adjustRightInd w:val="0"/>
        <w:snapToGrid w:val="0"/>
        <w:spacing w:line="560" w:lineRule="exact"/>
        <w:ind w:right="-333" w:rightChars="-104" w:firstLine="640" w:firstLineChars="200"/>
        <w:rPr>
          <w:rFonts w:hint="eastAsia" w:ascii="仿宋_GB2312" w:hAnsi="宋体" w:eastAsia="仿宋_GB2312"/>
          <w:szCs w:val="32"/>
          <w:lang w:eastAsia="zh-CN"/>
        </w:rPr>
      </w:pPr>
      <w:r>
        <w:rPr>
          <w:rFonts w:hint="eastAsia" w:ascii="仿宋_GB2312" w:hAnsi="宋体"/>
          <w:szCs w:val="32"/>
        </w:rPr>
        <w:t>(2)、逐步建立青狮潭、小溶江、川江、斧子口等水库及水库拦截河流的上下游鱼类资源基因库</w:t>
      </w:r>
      <w:r>
        <w:rPr>
          <w:rFonts w:hint="eastAsia" w:ascii="仿宋_GB2312" w:hAnsi="宋体"/>
          <w:szCs w:val="32"/>
          <w:lang w:eastAsia="zh-CN"/>
        </w:rPr>
        <w:t>。</w:t>
      </w:r>
    </w:p>
    <w:p>
      <w:pPr>
        <w:adjustRightInd w:val="0"/>
        <w:snapToGrid w:val="0"/>
        <w:spacing w:line="560" w:lineRule="exact"/>
        <w:ind w:right="-333" w:rightChars="-104" w:firstLine="640" w:firstLineChars="200"/>
        <w:rPr>
          <w:rFonts w:hint="eastAsia" w:ascii="仿宋_GB2312" w:hAnsi="宋体"/>
          <w:szCs w:val="32"/>
          <w:lang w:val="en-US" w:eastAsia="zh-CN"/>
        </w:rPr>
      </w:pPr>
      <w:r>
        <w:rPr>
          <w:rFonts w:hint="eastAsia" w:ascii="仿宋_GB2312" w:hAnsi="宋体"/>
          <w:szCs w:val="32"/>
        </w:rPr>
        <w:t>(3)、加强党的建设。通过加强基层党组织建设,严格遵守“三会一课”、组织生活会、民主评议党员和领导干部民主生活会等基本制度。强化党员服务意识。落实党风廉政责任机制,突出抓好警示教育,筑牢党员干部拒腐防变的思想防线。</w:t>
      </w:r>
    </w:p>
    <w:p>
      <w:pPr>
        <w:tabs>
          <w:tab w:val="center" w:pos="4475"/>
        </w:tabs>
        <w:spacing w:line="560" w:lineRule="exact"/>
        <w:ind w:firstLine="645"/>
        <w:rPr>
          <w:rFonts w:ascii="仿宋_GB2312" w:hAnsi="仿宋_GB2312" w:cs="仿宋_GB2312"/>
          <w:szCs w:val="32"/>
          <w:u w:val="single"/>
        </w:rPr>
      </w:pPr>
      <w:r>
        <w:rPr>
          <w:rFonts w:hint="eastAsia" w:ascii="黑体" w:eastAsia="黑体"/>
          <w:szCs w:val="32"/>
        </w:rPr>
        <w:t>第二部分：</w:t>
      </w:r>
      <w:r>
        <w:rPr>
          <w:rFonts w:hint="eastAsia" w:hAnsi="黑体" w:eastAsia="黑体"/>
          <w:szCs w:val="32"/>
        </w:rPr>
        <w:t>桂林市漓江补水枢纽工程渔业增殖管理站</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一、收支总体情况说明</w:t>
      </w:r>
    </w:p>
    <w:p>
      <w:pPr>
        <w:tabs>
          <w:tab w:val="center" w:pos="4475"/>
        </w:tabs>
        <w:spacing w:line="560" w:lineRule="exact"/>
        <w:ind w:firstLine="645"/>
        <w:rPr>
          <w:rFonts w:hint="eastAsia" w:ascii="仿宋_GB2312"/>
          <w:szCs w:val="32"/>
        </w:rPr>
      </w:pPr>
      <w:r>
        <w:rPr>
          <w:rFonts w:hint="eastAsia" w:ascii="仿宋_GB2312"/>
          <w:szCs w:val="32"/>
          <w:lang w:val="en-US" w:eastAsia="zh-CN"/>
        </w:rPr>
        <w:t>我单位总收入275.35万元，总支出275.35万元。总收入较上年减少36.48万元，下降11.70%</w:t>
      </w:r>
      <w:r>
        <w:rPr>
          <w:rFonts w:hint="eastAsia" w:ascii="仿宋_GB2312"/>
          <w:szCs w:val="32"/>
        </w:rPr>
        <w:t>，主要原因是</w:t>
      </w:r>
      <w:r>
        <w:rPr>
          <w:rFonts w:hint="eastAsia" w:ascii="仿宋_GB2312"/>
          <w:szCs w:val="32"/>
          <w:lang w:val="en-US" w:eastAsia="zh-CN"/>
        </w:rPr>
        <w:t>有两位职工退休</w:t>
      </w:r>
      <w:r>
        <w:rPr>
          <w:rFonts w:hint="eastAsia" w:ascii="仿宋_GB2312"/>
          <w:szCs w:val="32"/>
        </w:rPr>
        <w:t>。总支出较上年</w:t>
      </w:r>
      <w:r>
        <w:rPr>
          <w:rFonts w:hint="eastAsia" w:ascii="仿宋_GB2312"/>
          <w:szCs w:val="32"/>
          <w:lang w:val="en-US" w:eastAsia="zh-CN"/>
        </w:rPr>
        <w:t>减少36.48万元，下降11.70</w:t>
      </w:r>
      <w:r>
        <w:rPr>
          <w:rFonts w:hint="eastAsia" w:ascii="仿宋_GB2312"/>
          <w:szCs w:val="32"/>
        </w:rPr>
        <w:t>%，主要原因是</w:t>
      </w:r>
      <w:r>
        <w:rPr>
          <w:rFonts w:hint="eastAsia" w:ascii="仿宋_GB2312"/>
          <w:szCs w:val="32"/>
          <w:lang w:val="en-US" w:eastAsia="zh-CN"/>
        </w:rPr>
        <w:t>有两位职工退休</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tabs>
          <w:tab w:val="center" w:pos="4475"/>
        </w:tabs>
        <w:spacing w:line="560" w:lineRule="exact"/>
        <w:ind w:firstLine="645"/>
        <w:rPr>
          <w:rFonts w:hint="eastAsia" w:ascii="仿宋_GB2312"/>
          <w:szCs w:val="32"/>
        </w:rPr>
      </w:pPr>
      <w:r>
        <w:rPr>
          <w:rFonts w:hint="eastAsia" w:ascii="仿宋_GB2312"/>
          <w:szCs w:val="32"/>
          <w:lang w:val="en-US" w:eastAsia="zh-CN"/>
        </w:rPr>
        <w:t>我单位总收入275.35</w:t>
      </w:r>
      <w:r>
        <w:rPr>
          <w:rFonts w:hint="eastAsia" w:ascii="仿宋_GB2312"/>
          <w:szCs w:val="32"/>
        </w:rPr>
        <w:t>万元，</w:t>
      </w:r>
      <w:r>
        <w:rPr>
          <w:rFonts w:hint="eastAsia" w:ascii="仿宋_GB2312"/>
          <w:szCs w:val="32"/>
          <w:lang w:val="en-US" w:eastAsia="zh-CN"/>
        </w:rPr>
        <w:t>较上年</w:t>
      </w:r>
      <w:r>
        <w:rPr>
          <w:rFonts w:hint="eastAsia" w:ascii="仿宋_GB2312"/>
          <w:szCs w:val="32"/>
        </w:rPr>
        <w:t>减少</w:t>
      </w:r>
      <w:r>
        <w:rPr>
          <w:rFonts w:hint="eastAsia" w:ascii="仿宋_GB2312"/>
          <w:szCs w:val="32"/>
          <w:lang w:val="en-US" w:eastAsia="zh-CN"/>
        </w:rPr>
        <w:t>36.48</w:t>
      </w:r>
      <w:r>
        <w:rPr>
          <w:rFonts w:hint="eastAsia" w:ascii="仿宋_GB2312"/>
          <w:szCs w:val="32"/>
        </w:rPr>
        <w:t>万元，下降</w:t>
      </w:r>
      <w:r>
        <w:rPr>
          <w:rFonts w:hint="eastAsia" w:ascii="仿宋_GB2312"/>
          <w:szCs w:val="32"/>
          <w:lang w:val="en-US" w:eastAsia="zh-CN"/>
        </w:rPr>
        <w:t>11.70</w:t>
      </w:r>
      <w:r>
        <w:rPr>
          <w:rFonts w:hint="eastAsia" w:ascii="仿宋_GB2312"/>
          <w:szCs w:val="32"/>
        </w:rPr>
        <w:t>％。其中：</w:t>
      </w:r>
    </w:p>
    <w:p>
      <w:pPr>
        <w:tabs>
          <w:tab w:val="center" w:pos="4475"/>
        </w:tabs>
        <w:spacing w:line="560" w:lineRule="exact"/>
        <w:ind w:firstLine="645"/>
        <w:rPr>
          <w:rFonts w:hint="eastAsia" w:ascii="仿宋_GB2312"/>
          <w:szCs w:val="32"/>
          <w:lang w:val="en-US" w:eastAsia="zh-CN"/>
        </w:rPr>
      </w:pPr>
      <w:r>
        <w:rPr>
          <w:rFonts w:hint="eastAsia" w:ascii="仿宋_GB2312"/>
          <w:szCs w:val="32"/>
        </w:rPr>
        <w:t>（1）一般公共预算收入</w:t>
      </w:r>
      <w:r>
        <w:rPr>
          <w:rFonts w:hint="eastAsia" w:ascii="仿宋_GB2312"/>
          <w:szCs w:val="32"/>
          <w:lang w:val="en-US" w:eastAsia="zh-CN"/>
        </w:rPr>
        <w:t>275.35</w:t>
      </w:r>
      <w:r>
        <w:rPr>
          <w:rFonts w:hint="eastAsia" w:ascii="仿宋_GB2312"/>
          <w:szCs w:val="32"/>
        </w:rPr>
        <w:t>万元，</w:t>
      </w:r>
      <w:r>
        <w:rPr>
          <w:rFonts w:hint="eastAsia" w:ascii="仿宋_GB2312"/>
          <w:szCs w:val="32"/>
          <w:lang w:val="en-US" w:eastAsia="zh-CN"/>
        </w:rPr>
        <w:t>较上年</w:t>
      </w:r>
      <w:r>
        <w:rPr>
          <w:rFonts w:hint="eastAsia" w:ascii="仿宋_GB2312"/>
          <w:szCs w:val="32"/>
        </w:rPr>
        <w:t>减少</w:t>
      </w:r>
      <w:r>
        <w:rPr>
          <w:rFonts w:hint="eastAsia" w:ascii="仿宋_GB2312"/>
          <w:szCs w:val="32"/>
          <w:lang w:val="en-US" w:eastAsia="zh-CN"/>
        </w:rPr>
        <w:t>36.48</w:t>
      </w:r>
      <w:r>
        <w:rPr>
          <w:rFonts w:hint="eastAsia" w:ascii="仿宋_GB2312"/>
          <w:szCs w:val="32"/>
        </w:rPr>
        <w:t>万元，下降</w:t>
      </w:r>
      <w:r>
        <w:rPr>
          <w:rFonts w:hint="eastAsia" w:ascii="仿宋_GB2312"/>
          <w:szCs w:val="32"/>
          <w:lang w:val="en-US" w:eastAsia="zh-CN"/>
        </w:rPr>
        <w:t>11.70</w:t>
      </w:r>
      <w:r>
        <w:rPr>
          <w:rFonts w:hint="eastAsia" w:ascii="仿宋_GB2312"/>
          <w:szCs w:val="32"/>
        </w:rPr>
        <w:t>％。</w:t>
      </w:r>
      <w:r>
        <w:rPr>
          <w:rFonts w:hint="eastAsia" w:ascii="仿宋_GB2312"/>
          <w:szCs w:val="32"/>
          <w:lang w:val="en-US" w:eastAsia="zh-CN"/>
        </w:rPr>
        <w:t>收入减少的主要原因是有两位职工退休。</w:t>
      </w:r>
    </w:p>
    <w:p>
      <w:pPr>
        <w:tabs>
          <w:tab w:val="center" w:pos="4475"/>
        </w:tabs>
        <w:spacing w:line="560" w:lineRule="exact"/>
        <w:ind w:firstLine="645"/>
        <w:rPr>
          <w:rFonts w:hint="eastAsia" w:ascii="仿宋_GB2312"/>
          <w:szCs w:val="32"/>
        </w:rPr>
      </w:pPr>
      <w:r>
        <w:rPr>
          <w:rFonts w:hint="eastAsia" w:ascii="仿宋_GB2312"/>
          <w:szCs w:val="32"/>
        </w:rPr>
        <w:t>（2）政府性基金预算收入</w:t>
      </w:r>
      <w:r>
        <w:rPr>
          <w:rFonts w:hint="eastAsia" w:ascii="仿宋_GB2312"/>
          <w:szCs w:val="32"/>
          <w:lang w:val="en-US" w:eastAsia="zh-CN"/>
        </w:rPr>
        <w:t>0</w:t>
      </w:r>
      <w:r>
        <w:rPr>
          <w:rFonts w:hint="eastAsia" w:ascii="仿宋_GB2312"/>
          <w:szCs w:val="32"/>
        </w:rPr>
        <w:t>万元，</w:t>
      </w:r>
      <w:r>
        <w:rPr>
          <w:rFonts w:hint="eastAsia" w:ascii="仿宋_GB2312"/>
          <w:szCs w:val="32"/>
          <w:lang w:val="en-US" w:eastAsia="zh-CN"/>
        </w:rPr>
        <w:t>较上年持平</w:t>
      </w:r>
      <w:r>
        <w:rPr>
          <w:rFonts w:hint="eastAsia" w:ascii="仿宋_GB2312"/>
          <w:szCs w:val="32"/>
        </w:rPr>
        <w:t>。</w:t>
      </w:r>
    </w:p>
    <w:p>
      <w:pPr>
        <w:tabs>
          <w:tab w:val="center" w:pos="4475"/>
        </w:tabs>
        <w:spacing w:line="560" w:lineRule="exact"/>
        <w:ind w:firstLine="645"/>
        <w:rPr>
          <w:rFonts w:hint="eastAsia" w:ascii="仿宋_GB2312"/>
          <w:szCs w:val="32"/>
        </w:rPr>
      </w:pPr>
      <w:r>
        <w:rPr>
          <w:rFonts w:hint="eastAsia" w:ascii="仿宋_GB2312"/>
          <w:szCs w:val="32"/>
        </w:rPr>
        <w:t>（3）国有资本经营预算收入</w:t>
      </w:r>
      <w:r>
        <w:rPr>
          <w:rFonts w:hint="eastAsia" w:ascii="仿宋_GB2312"/>
          <w:szCs w:val="32"/>
          <w:lang w:val="en-US" w:eastAsia="zh-CN"/>
        </w:rPr>
        <w:t>0</w:t>
      </w:r>
      <w:r>
        <w:rPr>
          <w:rFonts w:hint="eastAsia" w:ascii="仿宋_GB2312"/>
          <w:szCs w:val="32"/>
        </w:rPr>
        <w:t>万元，</w:t>
      </w:r>
      <w:r>
        <w:rPr>
          <w:rFonts w:hint="eastAsia" w:ascii="仿宋_GB2312"/>
          <w:szCs w:val="32"/>
          <w:lang w:val="en-US" w:eastAsia="zh-CN"/>
        </w:rPr>
        <w:t>较上年持平</w:t>
      </w:r>
      <w:r>
        <w:rPr>
          <w:rFonts w:hint="eastAsia" w:ascii="仿宋_GB2312"/>
          <w:szCs w:val="32"/>
        </w:rPr>
        <w:t>。</w:t>
      </w:r>
    </w:p>
    <w:p>
      <w:pPr>
        <w:tabs>
          <w:tab w:val="center" w:pos="4475"/>
        </w:tabs>
        <w:spacing w:line="560" w:lineRule="exact"/>
        <w:ind w:firstLine="645"/>
        <w:rPr>
          <w:rFonts w:hint="eastAsia" w:ascii="仿宋_GB2312"/>
          <w:szCs w:val="32"/>
        </w:rPr>
      </w:pPr>
      <w:r>
        <w:rPr>
          <w:rFonts w:hint="eastAsia" w:ascii="仿宋_GB2312"/>
          <w:szCs w:val="32"/>
        </w:rPr>
        <w:t>（4）财政专户管理资金收入</w:t>
      </w:r>
      <w:r>
        <w:rPr>
          <w:rFonts w:hint="eastAsia" w:ascii="仿宋_GB2312"/>
          <w:szCs w:val="32"/>
          <w:lang w:val="en-US" w:eastAsia="zh-CN"/>
        </w:rPr>
        <w:t>0</w:t>
      </w:r>
      <w:r>
        <w:rPr>
          <w:rFonts w:hint="eastAsia" w:ascii="仿宋_GB2312"/>
          <w:szCs w:val="32"/>
        </w:rPr>
        <w:t>万元，</w:t>
      </w:r>
      <w:r>
        <w:rPr>
          <w:rFonts w:hint="eastAsia" w:ascii="仿宋_GB2312"/>
          <w:szCs w:val="32"/>
          <w:lang w:val="en-US" w:eastAsia="zh-CN"/>
        </w:rPr>
        <w:t>较上年持平</w:t>
      </w:r>
      <w:r>
        <w:rPr>
          <w:rFonts w:hint="eastAsia" w:ascii="仿宋_GB2312"/>
          <w:szCs w:val="32"/>
        </w:rPr>
        <w:t>。</w:t>
      </w:r>
    </w:p>
    <w:p>
      <w:pPr>
        <w:tabs>
          <w:tab w:val="center" w:pos="4475"/>
        </w:tabs>
        <w:spacing w:line="560" w:lineRule="exact"/>
        <w:ind w:firstLine="645"/>
        <w:rPr>
          <w:rFonts w:hint="eastAsia" w:ascii="仿宋_GB2312"/>
          <w:szCs w:val="32"/>
          <w:lang w:val="en-US" w:eastAsia="zh-CN"/>
        </w:rPr>
      </w:pPr>
      <w:r>
        <w:rPr>
          <w:rFonts w:hint="eastAsia" w:ascii="仿宋_GB2312"/>
          <w:szCs w:val="32"/>
        </w:rPr>
        <w:t>（5）</w:t>
      </w:r>
      <w:r>
        <w:rPr>
          <w:rFonts w:hint="eastAsia" w:ascii="仿宋_GB2312"/>
          <w:szCs w:val="32"/>
          <w:lang w:val="en-US" w:eastAsia="zh-CN"/>
        </w:rPr>
        <w:t>单位资金收入0万元，较上年持平。</w:t>
      </w:r>
    </w:p>
    <w:p>
      <w:pPr>
        <w:tabs>
          <w:tab w:val="center" w:pos="4475"/>
        </w:tabs>
        <w:spacing w:line="560" w:lineRule="exact"/>
        <w:ind w:firstLine="645"/>
        <w:rPr>
          <w:rFonts w:hint="eastAsia" w:ascii="仿宋_GB2312"/>
          <w:szCs w:val="32"/>
        </w:rPr>
      </w:pPr>
      <w:r>
        <w:rPr>
          <w:rFonts w:hint="eastAsia" w:ascii="仿宋_GB2312"/>
          <w:szCs w:val="32"/>
        </w:rPr>
        <w:t>（6）上年结转结余收入</w:t>
      </w:r>
      <w:r>
        <w:rPr>
          <w:rFonts w:hint="eastAsia" w:ascii="仿宋_GB2312"/>
          <w:szCs w:val="32"/>
          <w:lang w:val="en-US" w:eastAsia="zh-CN"/>
        </w:rPr>
        <w:t>0</w:t>
      </w:r>
      <w:r>
        <w:rPr>
          <w:rFonts w:hint="eastAsia" w:ascii="仿宋_GB2312"/>
          <w:szCs w:val="32"/>
        </w:rPr>
        <w:t>万元，</w:t>
      </w:r>
      <w:r>
        <w:rPr>
          <w:rFonts w:hint="eastAsia" w:ascii="仿宋_GB2312"/>
          <w:szCs w:val="32"/>
          <w:lang w:val="en-US" w:eastAsia="zh-CN"/>
        </w:rPr>
        <w:t>较上年持平。</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tabs>
          <w:tab w:val="center" w:pos="4475"/>
        </w:tabs>
        <w:spacing w:line="560" w:lineRule="exact"/>
        <w:ind w:firstLine="645"/>
        <w:rPr>
          <w:rFonts w:hint="default" w:ascii="仿宋_GB2312"/>
          <w:szCs w:val="32"/>
          <w:lang w:val="en-US" w:eastAsia="zh-CN"/>
        </w:rPr>
      </w:pPr>
      <w:r>
        <w:rPr>
          <w:rFonts w:hint="eastAsia" w:ascii="仿宋_GB2312"/>
          <w:szCs w:val="32"/>
          <w:lang w:val="en-US" w:eastAsia="zh-CN"/>
        </w:rPr>
        <w:t>我单位总支出275.35万元，较上年减少36.48万元，下降11.70％。主要原因是有两位职工退休。主要包括：</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（1）基本支出预算</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基本支出预算272.34万元，占支出总预算98.91％，较上年减少36.16万元，下降11.72％。其中：</w:t>
      </w:r>
    </w:p>
    <w:p>
      <w:pPr>
        <w:tabs>
          <w:tab w:val="center" w:pos="4475"/>
        </w:tabs>
        <w:spacing w:line="560" w:lineRule="exact"/>
        <w:ind w:firstLine="645"/>
        <w:rPr>
          <w:rFonts w:hint="default" w:ascii="仿宋_GB2312"/>
          <w:szCs w:val="32"/>
          <w:lang w:val="en-US" w:eastAsia="zh-CN"/>
        </w:rPr>
      </w:pPr>
      <w:r>
        <w:rPr>
          <w:rFonts w:hint="eastAsia" w:ascii="仿宋_GB2312"/>
          <w:szCs w:val="32"/>
          <w:lang w:val="en-US" w:eastAsia="zh-CN"/>
        </w:rPr>
        <w:t>事业单位离退休（项）支出44.10万元、机关事业单位基本养老保险缴费（项）</w:t>
      </w:r>
      <w:r>
        <w:rPr>
          <w:rFonts w:hint="eastAsia" w:ascii="仿宋_GB2312"/>
          <w:color w:val="auto"/>
          <w:szCs w:val="32"/>
          <w:lang w:val="en-US" w:eastAsia="zh-CN"/>
        </w:rPr>
        <w:t>支出20.24万元、机关事业单位职业年金缴费（项）支出10.12万元、事业单位医疗（</w:t>
      </w:r>
      <w:r>
        <w:rPr>
          <w:rFonts w:hint="eastAsia" w:ascii="仿宋_GB2312"/>
          <w:szCs w:val="32"/>
          <w:lang w:val="en-US" w:eastAsia="zh-CN"/>
        </w:rPr>
        <w:t>项）支出12.27万元、公务员医疗补助（项）支出17.28万元、事业运行（项）支出153.14万元、住房公积金（项）支出15.18万元。</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（2）项目支出预算</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项目支出预算3.01万元，占支出总预算1.09％，较上年减少0.32万元，下降9.61％。主要原因是在职人员减少，工资总额减少，残疾人就业保障金项目金额减少。其中：</w:t>
      </w:r>
    </w:p>
    <w:p>
      <w:pPr>
        <w:tabs>
          <w:tab w:val="center" w:pos="4475"/>
        </w:tabs>
        <w:spacing w:line="560" w:lineRule="exact"/>
        <w:ind w:firstLine="645"/>
      </w:pPr>
      <w:r>
        <w:rPr>
          <w:rFonts w:hint="eastAsia" w:ascii="仿宋_GB2312"/>
          <w:szCs w:val="32"/>
          <w:lang w:val="en-US" w:eastAsia="zh-CN"/>
        </w:rPr>
        <w:t>残疾人就业（项）支出1.51万元，其他巩固脱贫攻坚成果衔接乡村振兴支出（项）支出1.50万元。</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pPr>
      <w:r>
        <w:rPr>
          <w:rFonts w:hint="eastAsia" w:ascii="仿宋_GB2312" w:hAnsi="宋体"/>
          <w:szCs w:val="32"/>
        </w:rPr>
        <w:t>我</w:t>
      </w:r>
      <w:r>
        <w:rPr>
          <w:rFonts w:hint="eastAsia" w:ascii="仿宋_GB2312" w:hAnsi="宋体"/>
          <w:szCs w:val="32"/>
          <w:lang w:val="en-US" w:eastAsia="zh-CN"/>
        </w:rPr>
        <w:t>单位财政拨款</w:t>
      </w:r>
      <w:r>
        <w:rPr>
          <w:rFonts w:hint="eastAsia" w:ascii="仿宋_GB2312"/>
          <w:szCs w:val="32"/>
        </w:rPr>
        <w:t>总收入</w:t>
      </w:r>
      <w:r>
        <w:rPr>
          <w:rFonts w:hint="eastAsia" w:ascii="宋体" w:hAnsi="宋体" w:eastAsia="宋体" w:cs="宋体"/>
          <w:sz w:val="32"/>
          <w:szCs w:val="32"/>
          <w:lang w:val="en-US" w:eastAsia="zh-CN"/>
        </w:rPr>
        <w:t>275.35</w:t>
      </w:r>
      <w:r>
        <w:rPr>
          <w:rFonts w:hint="eastAsia" w:ascii="仿宋_GB2312"/>
          <w:szCs w:val="32"/>
        </w:rPr>
        <w:t>万元，总支出</w:t>
      </w:r>
      <w:r>
        <w:rPr>
          <w:rFonts w:hint="eastAsia" w:ascii="仿宋_GB2312"/>
          <w:szCs w:val="32"/>
          <w:lang w:val="en-US" w:eastAsia="zh-CN"/>
        </w:rPr>
        <w:t>275.35</w:t>
      </w:r>
      <w:r>
        <w:rPr>
          <w:rFonts w:hint="eastAsia" w:ascii="仿宋_GB2312"/>
          <w:szCs w:val="32"/>
        </w:rPr>
        <w:t>万元（不含财政拨款上年未列支结转收支数）。</w:t>
      </w:r>
      <w:r>
        <w:rPr>
          <w:rFonts w:hint="eastAsia" w:ascii="仿宋_GB2312"/>
          <w:szCs w:val="32"/>
          <w:lang w:val="en-US" w:eastAsia="zh-CN"/>
        </w:rPr>
        <w:t>财政拨款</w:t>
      </w:r>
      <w:r>
        <w:rPr>
          <w:rFonts w:hint="eastAsia" w:ascii="仿宋_GB2312"/>
          <w:szCs w:val="32"/>
        </w:rPr>
        <w:t>总收入较上年</w:t>
      </w:r>
      <w:r>
        <w:rPr>
          <w:rFonts w:hint="eastAsia" w:ascii="仿宋_GB2312"/>
          <w:szCs w:val="32"/>
          <w:lang w:val="en-US" w:eastAsia="zh-CN"/>
        </w:rPr>
        <w:t>减少36.48万元，下降11.70</w:t>
      </w:r>
      <w:r>
        <w:rPr>
          <w:rFonts w:hint="eastAsia" w:ascii="仿宋_GB2312"/>
          <w:szCs w:val="32"/>
        </w:rPr>
        <w:t>%，主要原因是</w:t>
      </w:r>
      <w:r>
        <w:rPr>
          <w:rFonts w:hint="eastAsia" w:ascii="仿宋_GB2312"/>
          <w:szCs w:val="32"/>
          <w:lang w:val="en-US" w:eastAsia="zh-CN"/>
        </w:rPr>
        <w:t>有两位职工退休</w:t>
      </w:r>
      <w:r>
        <w:rPr>
          <w:rFonts w:hint="eastAsia" w:ascii="仿宋_GB2312"/>
          <w:szCs w:val="32"/>
        </w:rPr>
        <w:t>。</w:t>
      </w:r>
      <w:r>
        <w:rPr>
          <w:rFonts w:hint="eastAsia" w:ascii="仿宋_GB2312"/>
          <w:szCs w:val="32"/>
          <w:lang w:val="en-US" w:eastAsia="zh-CN"/>
        </w:rPr>
        <w:t>财政拨款</w:t>
      </w:r>
      <w:r>
        <w:rPr>
          <w:rFonts w:hint="eastAsia" w:ascii="仿宋_GB2312"/>
          <w:szCs w:val="32"/>
        </w:rPr>
        <w:t>总支出较上年</w:t>
      </w:r>
      <w:r>
        <w:rPr>
          <w:rFonts w:hint="eastAsia" w:ascii="仿宋_GB2312"/>
          <w:szCs w:val="32"/>
          <w:lang w:val="en-US" w:eastAsia="zh-CN"/>
        </w:rPr>
        <w:t>减少36.48万元，下降11.70</w:t>
      </w:r>
      <w:r>
        <w:rPr>
          <w:rFonts w:hint="eastAsia" w:ascii="仿宋_GB2312"/>
          <w:szCs w:val="32"/>
        </w:rPr>
        <w:t>%，主要原因是</w:t>
      </w:r>
      <w:r>
        <w:rPr>
          <w:rFonts w:hint="eastAsia" w:ascii="仿宋_GB2312"/>
          <w:szCs w:val="32"/>
          <w:lang w:val="en-US" w:eastAsia="zh-CN"/>
        </w:rPr>
        <w:t>有两位职工退休。</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我单位</w:t>
      </w:r>
      <w:r>
        <w:rPr>
          <w:rFonts w:hint="eastAsia" w:ascii="仿宋_GB2312"/>
          <w:szCs w:val="32"/>
        </w:rPr>
        <w:t>一般公共预算支出</w:t>
      </w:r>
      <w:r>
        <w:rPr>
          <w:rFonts w:hint="eastAsia" w:ascii="仿宋_GB2312"/>
          <w:szCs w:val="32"/>
          <w:lang w:val="en-US" w:eastAsia="zh-CN"/>
        </w:rPr>
        <w:t>共275.35万元。</w:t>
      </w:r>
      <w:r>
        <w:rPr>
          <w:rFonts w:hint="eastAsia" w:ascii="仿宋_GB2312"/>
          <w:szCs w:val="32"/>
        </w:rPr>
        <w:t>较上年</w:t>
      </w:r>
      <w:r>
        <w:rPr>
          <w:rFonts w:hint="eastAsia" w:ascii="仿宋_GB2312"/>
          <w:szCs w:val="32"/>
          <w:lang w:val="en-US" w:eastAsia="zh-CN"/>
        </w:rPr>
        <w:t>减少36.48万元，下降11.70</w:t>
      </w:r>
      <w:r>
        <w:rPr>
          <w:rFonts w:hint="eastAsia" w:ascii="仿宋_GB2312"/>
          <w:szCs w:val="32"/>
        </w:rPr>
        <w:t>%，主要原因是</w:t>
      </w:r>
      <w:r>
        <w:rPr>
          <w:rFonts w:hint="eastAsia" w:ascii="仿宋_GB2312"/>
          <w:szCs w:val="32"/>
          <w:lang w:val="en-US" w:eastAsia="zh-CN"/>
        </w:rPr>
        <w:t>有两位职工退休</w:t>
      </w:r>
      <w:r>
        <w:rPr>
          <w:rFonts w:hint="eastAsia" w:ascii="仿宋_GB2312"/>
          <w:szCs w:val="32"/>
        </w:rPr>
        <w:t>。</w:t>
      </w:r>
      <w:r>
        <w:rPr>
          <w:rFonts w:hint="eastAsia" w:ascii="仿宋_GB2312"/>
          <w:szCs w:val="32"/>
          <w:lang w:val="en-US" w:eastAsia="zh-CN"/>
        </w:rPr>
        <w:t>具体情况为：</w:t>
      </w:r>
    </w:p>
    <w:p>
      <w:pPr>
        <w:tabs>
          <w:tab w:val="center" w:pos="4475"/>
        </w:tabs>
        <w:spacing w:line="560" w:lineRule="exact"/>
        <w:ind w:firstLine="645"/>
        <w:rPr>
          <w:rFonts w:hint="default" w:ascii="仿宋_GB2312"/>
          <w:szCs w:val="32"/>
          <w:lang w:val="en-US" w:eastAsia="zh-CN"/>
        </w:rPr>
      </w:pPr>
      <w:r>
        <w:rPr>
          <w:rFonts w:hint="eastAsia" w:ascii="仿宋_GB2312"/>
          <w:szCs w:val="32"/>
          <w:lang w:val="en-US" w:eastAsia="zh-CN"/>
        </w:rPr>
        <w:t>1、社会保障和就业支出类科目75.98万元，占支出总预算27.59％，较上年增加45.64万元，增长150.43%。增加主要原因是上年度职工养老保险、职业年金、公务员医疗补助等在农林水支出类科目列支。其中：事业单位离退休（项）支出44.10万元，占支出总预算16.02%，较上年增加15.59万元，增长54.68%；机关事业单位基本养老保险缴费支出（项）支出20.24万元，占支出总预算7.35%，较上年增加20.24万元，增长100%；、机关事业单位职业年金缴费支出（项）支出10.12万元，占支出总预算3.68%，较上年增加10.12万元，增长100%；残疾人就业（项）支出1.51万元，占支出总预算0.55%，较上年减少0.32万元，下降17.49%。</w:t>
      </w:r>
    </w:p>
    <w:p>
      <w:pPr>
        <w:tabs>
          <w:tab w:val="center" w:pos="4475"/>
        </w:tabs>
        <w:spacing w:line="560" w:lineRule="exact"/>
        <w:ind w:firstLine="645"/>
        <w:rPr>
          <w:rFonts w:hint="default" w:ascii="仿宋_GB2312"/>
          <w:szCs w:val="32"/>
          <w:lang w:val="en-US" w:eastAsia="zh-CN"/>
        </w:rPr>
      </w:pPr>
      <w:r>
        <w:rPr>
          <w:rFonts w:hint="eastAsia" w:ascii="仿宋_GB2312"/>
          <w:szCs w:val="32"/>
          <w:lang w:val="en-US" w:eastAsia="zh-CN"/>
        </w:rPr>
        <w:t>2、卫生健康支出类科目29.55万元，占支出总预算10.73％，较上年增加15.32万元，增长107.66％。增加主要原因是上年度公务员医疗补助在农林水支出类科目列支。其中：事业单位医疗（项）支出12.27万元，占支出总预算4.46%，较上年减少1.96万元，下降13.77%；公务员医疗补助（项）支出17.28万元，占支出总预算6.28%，较上年增加17.28万元，增长100%。</w:t>
      </w:r>
    </w:p>
    <w:p>
      <w:pPr>
        <w:tabs>
          <w:tab w:val="center" w:pos="4475"/>
        </w:tabs>
        <w:spacing w:line="560" w:lineRule="exact"/>
        <w:ind w:firstLine="645"/>
        <w:rPr>
          <w:rFonts w:hint="default" w:ascii="仿宋_GB2312"/>
          <w:szCs w:val="32"/>
          <w:lang w:val="en-US" w:eastAsia="zh-CN"/>
        </w:rPr>
      </w:pPr>
      <w:r>
        <w:rPr>
          <w:rFonts w:hint="eastAsia" w:ascii="仿宋_GB2312"/>
          <w:szCs w:val="32"/>
          <w:lang w:val="en-US" w:eastAsia="zh-CN"/>
        </w:rPr>
        <w:t>3、农林水支出类科目154.64万元，占支出总预算56.16％，较上年减少93.66万元，下降37.72％。减少主要原因是上年度职工养老保险、职业年金及公务员医疗补助在本科目列支，本年度已调至相应科目列支。其中：事业运行（项）支出153.14万元，占支出总预算55.62%，较上年减少95.16万元，下降38.32%；其他巩固脱贫攻坚成果衔接乡村振兴支出（项）支出1.50万元，占支出总预算0.54%，较上年增加1.50万元，增长100%。</w:t>
      </w:r>
    </w:p>
    <w:p>
      <w:pPr>
        <w:tabs>
          <w:tab w:val="center" w:pos="4475"/>
        </w:tabs>
        <w:spacing w:line="560" w:lineRule="exact"/>
        <w:ind w:firstLine="645"/>
        <w:rPr>
          <w:rFonts w:hint="default"/>
          <w:lang w:val="en-US" w:eastAsia="zh-CN"/>
        </w:rPr>
      </w:pPr>
      <w:r>
        <w:rPr>
          <w:rFonts w:hint="eastAsia" w:ascii="仿宋_GB2312"/>
          <w:szCs w:val="32"/>
          <w:lang w:val="en-US" w:eastAsia="zh-CN"/>
        </w:rPr>
        <w:t>4、住房保障支出类科目15.18万元，占支出总预算5.51％，较上年减少3.79万元，下降19.98％。主要原因是有两位职工退休，住房公积金缴费减少。其中：住房公积金（项）支出15.18万元，占支出总预算5.51％，较上年减少3.79万元，下降19.98％。</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Cs w:val="32"/>
        </w:rPr>
      </w:pPr>
      <w:r>
        <w:rPr>
          <w:rFonts w:hint="eastAsia" w:ascii="仿宋_GB2312"/>
          <w:szCs w:val="32"/>
          <w:lang w:val="en-US" w:eastAsia="zh-CN"/>
        </w:rPr>
        <w:t>我单位一般公共预算</w:t>
      </w:r>
      <w:r>
        <w:rPr>
          <w:rFonts w:hint="eastAsia" w:ascii="仿宋_GB2312"/>
          <w:szCs w:val="32"/>
        </w:rPr>
        <w:t>基本支出</w:t>
      </w:r>
      <w:r>
        <w:rPr>
          <w:rFonts w:hint="eastAsia" w:ascii="仿宋_GB2312"/>
          <w:szCs w:val="32"/>
          <w:lang w:val="en-US" w:eastAsia="zh-CN"/>
        </w:rPr>
        <w:t>共272.34</w:t>
      </w:r>
      <w:r>
        <w:rPr>
          <w:rFonts w:hint="eastAsia" w:ascii="仿宋_GB2312"/>
          <w:szCs w:val="32"/>
        </w:rPr>
        <w:t>万元，占支出总预算</w:t>
      </w:r>
      <w:r>
        <w:rPr>
          <w:rFonts w:hint="eastAsia" w:ascii="仿宋_GB2312"/>
          <w:szCs w:val="32"/>
          <w:lang w:val="en-US" w:eastAsia="zh-CN"/>
        </w:rPr>
        <w:t>98.91</w:t>
      </w:r>
      <w:r>
        <w:rPr>
          <w:rFonts w:hint="eastAsia" w:ascii="仿宋_GB2312"/>
          <w:szCs w:val="32"/>
        </w:rPr>
        <w:t>％，</w:t>
      </w:r>
      <w:r>
        <w:rPr>
          <w:rFonts w:hint="eastAsia" w:ascii="仿宋_GB2312"/>
          <w:szCs w:val="32"/>
          <w:lang w:val="en-US" w:eastAsia="zh-CN"/>
        </w:rPr>
        <w:t>较上年</w:t>
      </w:r>
      <w:r>
        <w:rPr>
          <w:rFonts w:hint="eastAsia" w:ascii="仿宋_GB2312"/>
          <w:szCs w:val="32"/>
        </w:rPr>
        <w:t>减少</w:t>
      </w:r>
      <w:r>
        <w:rPr>
          <w:rFonts w:hint="eastAsia" w:ascii="仿宋_GB2312"/>
          <w:szCs w:val="32"/>
          <w:lang w:val="en-US" w:eastAsia="zh-CN"/>
        </w:rPr>
        <w:t>36.16</w:t>
      </w:r>
      <w:r>
        <w:rPr>
          <w:rFonts w:hint="eastAsia" w:ascii="仿宋_GB2312"/>
          <w:szCs w:val="32"/>
        </w:rPr>
        <w:t>万元，下降</w:t>
      </w:r>
      <w:r>
        <w:rPr>
          <w:rFonts w:hint="eastAsia" w:ascii="仿宋_GB2312"/>
          <w:szCs w:val="32"/>
          <w:lang w:val="en-US" w:eastAsia="zh-CN"/>
        </w:rPr>
        <w:t>11.72</w:t>
      </w:r>
      <w:r>
        <w:rPr>
          <w:rFonts w:hint="eastAsia" w:ascii="仿宋_GB2312"/>
          <w:szCs w:val="32"/>
        </w:rPr>
        <w:t>％。</w:t>
      </w:r>
      <w:r>
        <w:rPr>
          <w:rFonts w:hint="eastAsia" w:ascii="仿宋_GB2312"/>
          <w:szCs w:val="32"/>
          <w:lang w:val="en-US" w:eastAsia="zh-CN"/>
        </w:rPr>
        <w:t>支出增减主要原因是职工退休，在职人员减少，退休人员增加。具体情况为</w:t>
      </w:r>
      <w:r>
        <w:rPr>
          <w:rFonts w:hint="eastAsia" w:ascii="仿宋_GB2312"/>
          <w:szCs w:val="32"/>
        </w:rPr>
        <w:t>：</w:t>
      </w:r>
    </w:p>
    <w:p>
      <w:pPr>
        <w:numPr>
          <w:ilvl w:val="0"/>
          <w:numId w:val="1"/>
        </w:numPr>
        <w:tabs>
          <w:tab w:val="center" w:pos="4475"/>
        </w:tabs>
        <w:spacing w:line="560" w:lineRule="exact"/>
        <w:ind w:left="282" w:leftChars="0" w:firstLine="645" w:firstLineChars="0"/>
        <w:rPr>
          <w:rFonts w:hint="eastAsia" w:ascii="仿宋_GB2312"/>
          <w:szCs w:val="32"/>
        </w:rPr>
      </w:pPr>
      <w:r>
        <w:rPr>
          <w:rFonts w:hint="eastAsia" w:ascii="仿宋_GB2312"/>
          <w:szCs w:val="32"/>
        </w:rPr>
        <w:t>工资福利支出</w:t>
      </w:r>
      <w:r>
        <w:rPr>
          <w:rFonts w:hint="eastAsia" w:ascii="仿宋_GB2312"/>
          <w:szCs w:val="32"/>
          <w:lang w:eastAsia="zh-CN"/>
        </w:rPr>
        <w:t>（</w:t>
      </w:r>
      <w:r>
        <w:rPr>
          <w:rFonts w:hint="eastAsia" w:ascii="仿宋_GB2312"/>
          <w:szCs w:val="32"/>
          <w:lang w:val="en-US" w:eastAsia="zh-CN"/>
        </w:rPr>
        <w:t>类</w:t>
      </w:r>
      <w:r>
        <w:rPr>
          <w:rFonts w:hint="eastAsia" w:ascii="仿宋_GB2312"/>
          <w:szCs w:val="32"/>
          <w:lang w:eastAsia="zh-CN"/>
        </w:rPr>
        <w:t>）</w:t>
      </w:r>
      <w:r>
        <w:rPr>
          <w:rFonts w:hint="eastAsia" w:ascii="仿宋_GB2312"/>
          <w:szCs w:val="32"/>
          <w:lang w:val="en-US" w:eastAsia="zh-CN"/>
        </w:rPr>
        <w:t>支出</w:t>
      </w:r>
      <w:r>
        <w:rPr>
          <w:rFonts w:hint="eastAsia" w:ascii="仿宋_GB2312"/>
          <w:szCs w:val="32"/>
        </w:rPr>
        <w:t>预算</w:t>
      </w:r>
      <w:r>
        <w:rPr>
          <w:rFonts w:hint="eastAsia" w:ascii="仿宋_GB2312"/>
          <w:szCs w:val="32"/>
          <w:lang w:val="en-US" w:eastAsia="zh-CN"/>
        </w:rPr>
        <w:t>192.93</w:t>
      </w:r>
      <w:r>
        <w:rPr>
          <w:rFonts w:hint="eastAsia" w:ascii="仿宋_GB2312"/>
          <w:szCs w:val="32"/>
        </w:rPr>
        <w:t>万元，占基本支出预算</w:t>
      </w:r>
      <w:r>
        <w:rPr>
          <w:rFonts w:hint="eastAsia" w:ascii="仿宋_GB2312"/>
          <w:szCs w:val="32"/>
          <w:lang w:val="en-US" w:eastAsia="zh-CN"/>
        </w:rPr>
        <w:t>70.84</w:t>
      </w:r>
      <w:r>
        <w:rPr>
          <w:rFonts w:hint="eastAsia" w:ascii="仿宋_GB2312"/>
          <w:szCs w:val="32"/>
        </w:rPr>
        <w:t>％，</w:t>
      </w:r>
      <w:r>
        <w:rPr>
          <w:rFonts w:hint="eastAsia" w:ascii="仿宋_GB2312"/>
          <w:szCs w:val="32"/>
          <w:lang w:val="en-US" w:eastAsia="zh-CN"/>
        </w:rPr>
        <w:t>较上年</w:t>
      </w:r>
      <w:r>
        <w:rPr>
          <w:rFonts w:hint="eastAsia" w:ascii="仿宋_GB2312"/>
          <w:szCs w:val="32"/>
        </w:rPr>
        <w:t>减少</w:t>
      </w:r>
      <w:r>
        <w:rPr>
          <w:rFonts w:hint="eastAsia" w:ascii="仿宋_GB2312"/>
          <w:szCs w:val="32"/>
          <w:lang w:val="en-US" w:eastAsia="zh-CN"/>
        </w:rPr>
        <w:t>48.15</w:t>
      </w:r>
      <w:r>
        <w:rPr>
          <w:rFonts w:hint="eastAsia" w:ascii="仿宋_GB2312"/>
          <w:szCs w:val="32"/>
        </w:rPr>
        <w:t>万元，下降</w:t>
      </w:r>
      <w:r>
        <w:rPr>
          <w:rFonts w:hint="eastAsia" w:ascii="仿宋_GB2312"/>
          <w:szCs w:val="32"/>
          <w:lang w:val="en-US" w:eastAsia="zh-CN"/>
        </w:rPr>
        <w:t>19.97</w:t>
      </w:r>
      <w:r>
        <w:rPr>
          <w:rFonts w:hint="eastAsia" w:ascii="仿宋_GB2312"/>
          <w:szCs w:val="32"/>
        </w:rPr>
        <w:t>％。</w:t>
      </w:r>
      <w:r>
        <w:rPr>
          <w:rFonts w:hint="eastAsia" w:ascii="仿宋_GB2312"/>
          <w:szCs w:val="32"/>
          <w:lang w:val="en-US" w:eastAsia="zh-CN"/>
        </w:rPr>
        <w:t>原因是：有两位职工退休。其中：基本工资54.59万元、津贴补贴2.46万元、绩效工资71.75万元、机关事业单位基本养老保险缴费20.24万元、职业年金缴费10.12万元、职工基本医疗保险缴费11.38万元、公务员医疗补助缴费6.32万元、其他社会保障缴费0.89万元、住房公积金15.18万元。</w:t>
      </w:r>
    </w:p>
    <w:p>
      <w:pPr>
        <w:numPr>
          <w:ilvl w:val="0"/>
          <w:numId w:val="1"/>
        </w:numPr>
        <w:tabs>
          <w:tab w:val="center" w:pos="4475"/>
        </w:tabs>
        <w:spacing w:line="560" w:lineRule="exact"/>
        <w:ind w:left="282" w:leftChars="0" w:firstLine="645" w:firstLineChars="0"/>
        <w:rPr>
          <w:rFonts w:hint="eastAsia" w:ascii="仿宋_GB2312"/>
          <w:szCs w:val="32"/>
        </w:rPr>
      </w:pPr>
      <w:r>
        <w:rPr>
          <w:rFonts w:hint="eastAsia" w:ascii="仿宋_GB2312"/>
          <w:szCs w:val="32"/>
        </w:rPr>
        <w:t>商品和服务支出</w:t>
      </w:r>
      <w:r>
        <w:rPr>
          <w:rFonts w:hint="eastAsia" w:ascii="仿宋_GB2312"/>
          <w:szCs w:val="32"/>
          <w:lang w:eastAsia="zh-CN"/>
        </w:rPr>
        <w:t>（</w:t>
      </w:r>
      <w:r>
        <w:rPr>
          <w:rFonts w:hint="eastAsia" w:ascii="仿宋_GB2312"/>
          <w:szCs w:val="32"/>
          <w:lang w:val="en-US" w:eastAsia="zh-CN"/>
        </w:rPr>
        <w:t>类</w:t>
      </w:r>
      <w:r>
        <w:rPr>
          <w:rFonts w:hint="eastAsia" w:ascii="仿宋_GB2312"/>
          <w:szCs w:val="32"/>
          <w:lang w:eastAsia="zh-CN"/>
        </w:rPr>
        <w:t>）</w:t>
      </w:r>
      <w:r>
        <w:rPr>
          <w:rFonts w:hint="eastAsia" w:ascii="仿宋_GB2312"/>
          <w:szCs w:val="32"/>
          <w:lang w:val="en-US" w:eastAsia="zh-CN"/>
        </w:rPr>
        <w:t>支出</w:t>
      </w:r>
      <w:r>
        <w:rPr>
          <w:rFonts w:hint="eastAsia" w:ascii="仿宋_GB2312"/>
          <w:szCs w:val="32"/>
        </w:rPr>
        <w:t>预算</w:t>
      </w:r>
      <w:r>
        <w:rPr>
          <w:rFonts w:hint="eastAsia" w:ascii="仿宋_GB2312"/>
          <w:szCs w:val="32"/>
          <w:lang w:val="en-US" w:eastAsia="zh-CN"/>
        </w:rPr>
        <w:t>22.10</w:t>
      </w:r>
      <w:r>
        <w:rPr>
          <w:rFonts w:hint="eastAsia" w:ascii="仿宋_GB2312"/>
          <w:szCs w:val="32"/>
        </w:rPr>
        <w:t>万元，占基本支出预算</w:t>
      </w:r>
      <w:r>
        <w:rPr>
          <w:rFonts w:hint="eastAsia" w:ascii="仿宋_GB2312"/>
          <w:szCs w:val="32"/>
          <w:lang w:val="en-US" w:eastAsia="zh-CN"/>
        </w:rPr>
        <w:t>8.11</w:t>
      </w:r>
      <w:r>
        <w:rPr>
          <w:rFonts w:hint="eastAsia" w:ascii="仿宋_GB2312"/>
          <w:szCs w:val="32"/>
        </w:rPr>
        <w:t>％，同比减少</w:t>
      </w:r>
      <w:r>
        <w:rPr>
          <w:rFonts w:hint="eastAsia" w:ascii="仿宋_GB2312"/>
          <w:szCs w:val="32"/>
          <w:lang w:val="en-US" w:eastAsia="zh-CN"/>
        </w:rPr>
        <w:t>3.83</w:t>
      </w:r>
      <w:r>
        <w:rPr>
          <w:rFonts w:hint="eastAsia" w:ascii="仿宋_GB2312"/>
          <w:szCs w:val="32"/>
        </w:rPr>
        <w:t>万元，下降</w:t>
      </w:r>
      <w:r>
        <w:rPr>
          <w:rFonts w:hint="eastAsia" w:ascii="仿宋_GB2312"/>
          <w:szCs w:val="32"/>
          <w:lang w:val="en-US" w:eastAsia="zh-CN"/>
        </w:rPr>
        <w:t>14.77</w:t>
      </w:r>
      <w:r>
        <w:rPr>
          <w:rFonts w:hint="eastAsia" w:ascii="仿宋_GB2312"/>
          <w:szCs w:val="32"/>
        </w:rPr>
        <w:t>％。主要原因是在职人员减少，公用经费减少</w:t>
      </w:r>
      <w:r>
        <w:rPr>
          <w:rFonts w:hint="eastAsia" w:ascii="宋体" w:hAnsi="宋体" w:eastAsia="宋体" w:cs="宋体"/>
          <w:sz w:val="32"/>
          <w:szCs w:val="32"/>
        </w:rPr>
        <w:t>。</w:t>
      </w:r>
      <w:r>
        <w:rPr>
          <w:rFonts w:hint="eastAsia" w:ascii="仿宋_GB2312"/>
          <w:szCs w:val="32"/>
          <w:lang w:val="en-US" w:eastAsia="zh-CN"/>
        </w:rPr>
        <w:t>其中：办公费0.93万元、印刷费0.19万元、水费0.20万元、电费0.91万元、邮电费0.38万元、差旅费3.86万、维修（护）费0.25万元、会议费0.15万元、培训费0.19万元、公务接待费0.14万元、工会经费1.71万元、福利费0.25万元、其他商品和服务支出12.95万元。</w:t>
      </w:r>
    </w:p>
    <w:p>
      <w:pPr>
        <w:numPr>
          <w:ilvl w:val="0"/>
          <w:numId w:val="1"/>
        </w:numPr>
        <w:tabs>
          <w:tab w:val="center" w:pos="4475"/>
        </w:tabs>
        <w:spacing w:line="560" w:lineRule="exact"/>
        <w:ind w:left="282" w:leftChars="0" w:firstLine="645" w:firstLineChars="0"/>
      </w:pPr>
      <w:r>
        <w:rPr>
          <w:rFonts w:hint="eastAsia" w:ascii="仿宋_GB2312"/>
          <w:szCs w:val="32"/>
        </w:rPr>
        <w:t>对个人和家庭的补助</w:t>
      </w:r>
      <w:r>
        <w:rPr>
          <w:rFonts w:hint="eastAsia" w:ascii="仿宋_GB2312"/>
          <w:szCs w:val="32"/>
          <w:lang w:eastAsia="zh-CN"/>
        </w:rPr>
        <w:t>（</w:t>
      </w:r>
      <w:r>
        <w:rPr>
          <w:rFonts w:hint="eastAsia" w:ascii="仿宋_GB2312"/>
          <w:szCs w:val="32"/>
          <w:lang w:val="en-US" w:eastAsia="zh-CN"/>
        </w:rPr>
        <w:t>类</w:t>
      </w:r>
      <w:r>
        <w:rPr>
          <w:rFonts w:hint="eastAsia" w:ascii="仿宋_GB2312"/>
          <w:szCs w:val="32"/>
          <w:lang w:eastAsia="zh-CN"/>
        </w:rPr>
        <w:t>）</w:t>
      </w:r>
      <w:r>
        <w:rPr>
          <w:rFonts w:hint="eastAsia" w:ascii="仿宋_GB2312"/>
          <w:szCs w:val="32"/>
        </w:rPr>
        <w:t>支出预算</w:t>
      </w:r>
      <w:r>
        <w:rPr>
          <w:rFonts w:hint="eastAsia" w:ascii="仿宋_GB2312"/>
          <w:szCs w:val="32"/>
          <w:lang w:val="en-US" w:eastAsia="zh-CN"/>
        </w:rPr>
        <w:t>57.31</w:t>
      </w:r>
      <w:r>
        <w:rPr>
          <w:rFonts w:hint="eastAsia" w:ascii="仿宋_GB2312"/>
          <w:szCs w:val="32"/>
        </w:rPr>
        <w:t>万元，占基本支出预算</w:t>
      </w:r>
      <w:r>
        <w:rPr>
          <w:rFonts w:hint="eastAsia" w:ascii="仿宋_GB2312"/>
          <w:szCs w:val="32"/>
          <w:lang w:val="en-US" w:eastAsia="zh-CN"/>
        </w:rPr>
        <w:t>21.04</w:t>
      </w:r>
      <w:r>
        <w:rPr>
          <w:rFonts w:hint="eastAsia" w:ascii="仿宋_GB2312"/>
          <w:szCs w:val="32"/>
        </w:rPr>
        <w:t>％，</w:t>
      </w:r>
      <w:r>
        <w:rPr>
          <w:rFonts w:hint="eastAsia" w:ascii="仿宋_GB2312"/>
          <w:szCs w:val="32"/>
          <w:lang w:val="en-US" w:eastAsia="zh-CN"/>
        </w:rPr>
        <w:t>较上年</w:t>
      </w:r>
      <w:r>
        <w:rPr>
          <w:rFonts w:hint="eastAsia" w:ascii="仿宋_GB2312"/>
          <w:szCs w:val="32"/>
        </w:rPr>
        <w:t>增加</w:t>
      </w:r>
      <w:r>
        <w:rPr>
          <w:rFonts w:hint="eastAsia" w:ascii="仿宋_GB2312"/>
          <w:szCs w:val="32"/>
          <w:lang w:val="en-US" w:eastAsia="zh-CN"/>
        </w:rPr>
        <w:t>15.81</w:t>
      </w:r>
      <w:r>
        <w:rPr>
          <w:rFonts w:hint="eastAsia" w:ascii="仿宋_GB2312"/>
          <w:szCs w:val="32"/>
        </w:rPr>
        <w:t>万元，增长</w:t>
      </w:r>
      <w:r>
        <w:rPr>
          <w:rFonts w:hint="eastAsia" w:ascii="仿宋_GB2312"/>
          <w:szCs w:val="32"/>
          <w:lang w:val="en-US" w:eastAsia="zh-CN"/>
        </w:rPr>
        <w:t>38.10</w:t>
      </w:r>
      <w:r>
        <w:rPr>
          <w:rFonts w:hint="eastAsia" w:ascii="仿宋_GB2312"/>
          <w:szCs w:val="32"/>
        </w:rPr>
        <w:t>％。</w:t>
      </w:r>
      <w:r>
        <w:rPr>
          <w:rFonts w:hint="eastAsia" w:ascii="仿宋_GB2312"/>
          <w:szCs w:val="32"/>
          <w:lang w:val="en-US" w:eastAsia="zh-CN"/>
        </w:rPr>
        <w:t>原因是有两位职工退休。其中：退休费44.10万元、生活补助2.25万元、医疗费补助10.96万元。</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hAnsi="宋体"/>
          <w:szCs w:val="32"/>
        </w:rPr>
      </w:pPr>
      <w:r>
        <w:rPr>
          <w:rFonts w:hint="eastAsia" w:ascii="仿宋_GB2312" w:hAnsi="宋体"/>
          <w:szCs w:val="32"/>
        </w:rPr>
        <w:t>我</w:t>
      </w:r>
      <w:r>
        <w:rPr>
          <w:rFonts w:hint="eastAsia" w:ascii="仿宋_GB2312" w:hAnsi="宋体"/>
          <w:szCs w:val="32"/>
          <w:lang w:val="en-US" w:eastAsia="zh-CN"/>
        </w:rPr>
        <w:t>单位</w:t>
      </w:r>
      <w:r>
        <w:rPr>
          <w:rFonts w:hint="eastAsia" w:ascii="仿宋_GB2312"/>
        </w:rPr>
        <w:t>2024年一般公共预算</w:t>
      </w:r>
      <w:r>
        <w:rPr>
          <w:rFonts w:hint="eastAsia" w:ascii="仿宋_GB2312"/>
          <w:bCs/>
        </w:rPr>
        <w:t>安排的“三公”经费支出预算</w:t>
      </w:r>
      <w:r>
        <w:rPr>
          <w:rFonts w:hint="eastAsia" w:ascii="仿宋_GB2312"/>
          <w:bCs/>
          <w:lang w:val="en-US" w:eastAsia="zh-CN"/>
        </w:rPr>
        <w:t>0.14</w:t>
      </w:r>
      <w:r>
        <w:rPr>
          <w:rFonts w:hint="eastAsia" w:ascii="仿宋_GB2312"/>
          <w:bCs/>
        </w:rPr>
        <w:t>万元，同口径比2023年减少</w:t>
      </w:r>
      <w:r>
        <w:rPr>
          <w:rFonts w:hint="eastAsia" w:ascii="仿宋_GB2312"/>
          <w:bCs/>
          <w:lang w:val="en-US" w:eastAsia="zh-CN"/>
        </w:rPr>
        <w:t>0.09</w:t>
      </w:r>
      <w:r>
        <w:rPr>
          <w:rFonts w:hint="eastAsia" w:ascii="仿宋_GB2312"/>
          <w:bCs/>
        </w:rPr>
        <w:t>万元，下降</w:t>
      </w:r>
      <w:r>
        <w:rPr>
          <w:rFonts w:hint="eastAsia" w:ascii="仿宋_GB2312"/>
          <w:bCs/>
          <w:lang w:val="en-US" w:eastAsia="zh-CN"/>
        </w:rPr>
        <w:t>39.13</w:t>
      </w:r>
      <w:r>
        <w:rPr>
          <w:rFonts w:hint="eastAsia" w:ascii="仿宋_GB2312"/>
          <w:bCs/>
        </w:rPr>
        <w:t>%，具体</w:t>
      </w:r>
      <w:r>
        <w:rPr>
          <w:rFonts w:hint="eastAsia" w:ascii="仿宋_GB2312"/>
          <w:bCs/>
          <w:lang w:val="en-US" w:eastAsia="zh-CN"/>
        </w:rPr>
        <w:t>情况</w:t>
      </w:r>
      <w:r>
        <w:rPr>
          <w:rFonts w:hint="eastAsia" w:ascii="仿宋_GB2312"/>
          <w:bCs/>
        </w:rPr>
        <w:t>如下：</w:t>
      </w:r>
    </w:p>
    <w:p>
      <w:pPr>
        <w:tabs>
          <w:tab w:val="center" w:pos="4475"/>
        </w:tabs>
        <w:spacing w:line="560" w:lineRule="exact"/>
        <w:ind w:firstLine="645"/>
        <w:rPr>
          <w:rFonts w:hint="eastAsia" w:ascii="仿宋_GB2312" w:hAnsi="宋体"/>
          <w:szCs w:val="32"/>
          <w:lang w:val="en-US" w:eastAsia="zh-CN"/>
        </w:rPr>
      </w:pPr>
      <w:r>
        <w:rPr>
          <w:rFonts w:hint="eastAsia" w:ascii="仿宋_GB2312"/>
        </w:rPr>
        <w:t>1</w:t>
      </w:r>
      <w:r>
        <w:rPr>
          <w:rFonts w:hint="eastAsia" w:ascii="仿宋_GB2312"/>
          <w:lang w:eastAsia="zh-CN"/>
        </w:rPr>
        <w:t>、</w:t>
      </w:r>
      <w:r>
        <w:rPr>
          <w:rFonts w:hint="eastAsia" w:ascii="仿宋_GB2312"/>
        </w:rPr>
        <w:t>因公出国（境）费</w:t>
      </w:r>
      <w:r>
        <w:rPr>
          <w:rFonts w:hint="eastAsia" w:ascii="仿宋_GB2312" w:hAnsi="宋体"/>
          <w:szCs w:val="32"/>
        </w:rPr>
        <w:t>2024年预算安排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val="en-US" w:eastAsia="zh-CN"/>
        </w:rPr>
        <w:t>较上年持平。</w:t>
      </w:r>
    </w:p>
    <w:p>
      <w:pPr>
        <w:tabs>
          <w:tab w:val="center" w:pos="4475"/>
        </w:tabs>
        <w:spacing w:line="560" w:lineRule="exact"/>
        <w:ind w:firstLine="645"/>
        <w:rPr>
          <w:rFonts w:ascii="仿宋_GB2312" w:hAnsi="Arial" w:cs="Arial"/>
          <w:kern w:val="0"/>
        </w:rPr>
      </w:pPr>
      <w:r>
        <w:rPr>
          <w:rFonts w:hint="eastAsia" w:ascii="仿宋_GB2312"/>
        </w:rPr>
        <w:t>2</w:t>
      </w:r>
      <w:r>
        <w:rPr>
          <w:rFonts w:hint="eastAsia" w:ascii="仿宋_GB2312"/>
          <w:lang w:eastAsia="zh-CN"/>
        </w:rPr>
        <w:t>、</w:t>
      </w:r>
      <w:r>
        <w:rPr>
          <w:rFonts w:hint="eastAsia" w:ascii="仿宋_GB2312"/>
        </w:rPr>
        <w:t>公务接待费</w:t>
      </w:r>
      <w:r>
        <w:rPr>
          <w:rFonts w:hint="eastAsia" w:ascii="仿宋_GB2312" w:hAnsi="宋体"/>
          <w:szCs w:val="32"/>
        </w:rPr>
        <w:t>2024年预算安排</w:t>
      </w:r>
      <w:r>
        <w:rPr>
          <w:rFonts w:hint="eastAsia" w:ascii="仿宋_GB2312" w:hAnsi="宋体"/>
          <w:szCs w:val="32"/>
          <w:lang w:val="en-US" w:eastAsia="zh-CN"/>
        </w:rPr>
        <w:t>0.14</w:t>
      </w:r>
      <w:r>
        <w:rPr>
          <w:rFonts w:hint="eastAsia" w:ascii="仿宋_GB2312" w:hAnsi="宋体"/>
          <w:szCs w:val="32"/>
        </w:rPr>
        <w:t>万元，</w:t>
      </w:r>
      <w:r>
        <w:rPr>
          <w:rFonts w:hint="eastAsia" w:ascii="仿宋_GB2312" w:hAnsi="宋体"/>
          <w:szCs w:val="32"/>
          <w:lang w:val="en-US" w:eastAsia="zh-CN"/>
        </w:rPr>
        <w:t>较</w:t>
      </w:r>
      <w:r>
        <w:rPr>
          <w:rFonts w:hint="eastAsia" w:ascii="仿宋_GB2312" w:hAnsi="宋体"/>
          <w:szCs w:val="32"/>
        </w:rPr>
        <w:t>上年减少</w:t>
      </w:r>
      <w:r>
        <w:rPr>
          <w:rFonts w:hint="eastAsia" w:ascii="仿宋_GB2312" w:hAnsi="宋体"/>
          <w:szCs w:val="32"/>
          <w:lang w:val="en-US" w:eastAsia="zh-CN"/>
        </w:rPr>
        <w:t>0.09</w:t>
      </w:r>
      <w:r>
        <w:rPr>
          <w:rFonts w:hint="eastAsia" w:ascii="仿宋_GB2312" w:hAnsi="宋体"/>
          <w:szCs w:val="32"/>
        </w:rPr>
        <w:t>万元，下降</w:t>
      </w:r>
      <w:r>
        <w:rPr>
          <w:rFonts w:hint="eastAsia" w:ascii="仿宋_GB2312" w:hAnsi="宋体"/>
          <w:szCs w:val="32"/>
          <w:lang w:val="en-US" w:eastAsia="zh-CN"/>
        </w:rPr>
        <w:t>39.13</w:t>
      </w:r>
      <w:r>
        <w:rPr>
          <w:rFonts w:hint="eastAsia" w:ascii="仿宋_GB2312" w:hAnsi="宋体"/>
          <w:szCs w:val="32"/>
        </w:rPr>
        <w:t>%，</w:t>
      </w:r>
      <w:r>
        <w:rPr>
          <w:rFonts w:hint="eastAsia" w:ascii="仿宋_GB2312" w:hAnsi="Arial" w:cs="Arial"/>
          <w:kern w:val="0"/>
        </w:rPr>
        <w:t>减少的主要原因是</w:t>
      </w:r>
      <w:r>
        <w:rPr>
          <w:rFonts w:hint="eastAsia" w:ascii="仿宋_GB2312" w:hAnsi="宋体"/>
          <w:szCs w:val="32"/>
          <w:lang w:eastAsia="zh-CN"/>
        </w:rPr>
        <w:t>按</w:t>
      </w:r>
      <w:r>
        <w:rPr>
          <w:rFonts w:hint="eastAsia" w:ascii="仿宋_GB2312" w:hAnsi="宋体"/>
          <w:szCs w:val="32"/>
        </w:rPr>
        <w:t>过紧日子的</w:t>
      </w:r>
      <w:r>
        <w:rPr>
          <w:rFonts w:hint="eastAsia" w:ascii="仿宋_GB2312" w:hAnsi="宋体"/>
          <w:szCs w:val="32"/>
          <w:lang w:eastAsia="zh-CN"/>
        </w:rPr>
        <w:t>相关文件要求</w:t>
      </w:r>
      <w:r>
        <w:rPr>
          <w:rFonts w:hint="eastAsia" w:ascii="仿宋_GB2312" w:hAnsi="宋体"/>
          <w:szCs w:val="32"/>
        </w:rPr>
        <w:t>，节约开支。</w:t>
      </w:r>
    </w:p>
    <w:p>
      <w:pPr>
        <w:tabs>
          <w:tab w:val="center" w:pos="4475"/>
        </w:tabs>
        <w:spacing w:line="560" w:lineRule="exact"/>
        <w:ind w:firstLine="645"/>
        <w:rPr>
          <w:rFonts w:hint="eastAsia" w:ascii="宋体" w:hAnsi="宋体" w:eastAsia="宋体" w:cs="宋体"/>
          <w:kern w:val="0"/>
          <w:sz w:val="32"/>
          <w:szCs w:val="32"/>
        </w:rPr>
      </w:pPr>
      <w:r>
        <w:rPr>
          <w:rFonts w:hint="eastAsia" w:ascii="仿宋_GB2312"/>
        </w:rPr>
        <w:t>3</w:t>
      </w:r>
      <w:r>
        <w:rPr>
          <w:rFonts w:hint="eastAsia" w:ascii="仿宋_GB2312"/>
          <w:lang w:eastAsia="zh-CN"/>
        </w:rPr>
        <w:t>、</w:t>
      </w:r>
      <w:r>
        <w:rPr>
          <w:rFonts w:hint="eastAsia" w:ascii="仿宋_GB2312"/>
        </w:rPr>
        <w:t>公务用车购置及运行费</w:t>
      </w:r>
      <w:r>
        <w:rPr>
          <w:rFonts w:hint="eastAsia" w:ascii="仿宋_GB2312" w:hAnsi="宋体"/>
          <w:szCs w:val="32"/>
        </w:rPr>
        <w:t>2024年预算安排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p>
    <w:p>
      <w:pPr>
        <w:tabs>
          <w:tab w:val="center" w:pos="4475"/>
        </w:tabs>
        <w:spacing w:line="560" w:lineRule="exact"/>
        <w:ind w:firstLine="645"/>
        <w:rPr>
          <w:rFonts w:hint="eastAsia" w:ascii="仿宋_GB2312"/>
          <w:lang w:val="en-US" w:eastAsia="zh-CN"/>
        </w:rPr>
      </w:pPr>
      <w:r>
        <w:rPr>
          <w:rFonts w:hint="eastAsia" w:ascii="仿宋_GB2312"/>
          <w:lang w:val="en-US" w:eastAsia="zh-CN"/>
        </w:rPr>
        <w:t>4、</w:t>
      </w:r>
      <w:r>
        <w:rPr>
          <w:rFonts w:hint="eastAsia" w:ascii="仿宋_GB2312"/>
        </w:rPr>
        <w:t>会议费</w:t>
      </w:r>
      <w:r>
        <w:rPr>
          <w:rFonts w:hint="eastAsia" w:ascii="仿宋_GB2312"/>
          <w:lang w:val="en-US" w:eastAsia="zh-CN"/>
        </w:rPr>
        <w:t>0.15</w:t>
      </w:r>
      <w:r>
        <w:rPr>
          <w:rFonts w:hint="eastAsia" w:ascii="仿宋_GB2312"/>
        </w:rPr>
        <w:t>万元，</w:t>
      </w:r>
      <w:r>
        <w:rPr>
          <w:rFonts w:hint="eastAsia" w:ascii="仿宋_GB2312"/>
          <w:lang w:val="en-US" w:eastAsia="zh-CN"/>
        </w:rPr>
        <w:t>较上年</w:t>
      </w:r>
      <w:r>
        <w:rPr>
          <w:rFonts w:hint="eastAsia" w:ascii="仿宋_GB2312"/>
        </w:rPr>
        <w:t>减少</w:t>
      </w:r>
      <w:r>
        <w:rPr>
          <w:rFonts w:hint="eastAsia" w:ascii="仿宋_GB2312"/>
          <w:lang w:val="en-US" w:eastAsia="zh-CN"/>
        </w:rPr>
        <w:t>0.09</w:t>
      </w:r>
      <w:r>
        <w:rPr>
          <w:rFonts w:hint="eastAsia" w:ascii="仿宋_GB2312"/>
        </w:rPr>
        <w:t>万元，下降</w:t>
      </w:r>
      <w:r>
        <w:rPr>
          <w:rFonts w:hint="eastAsia" w:ascii="仿宋_GB2312"/>
          <w:lang w:val="en-US" w:eastAsia="zh-CN"/>
        </w:rPr>
        <w:t>37.50</w:t>
      </w:r>
      <w:r>
        <w:rPr>
          <w:rFonts w:hint="eastAsia" w:ascii="仿宋_GB2312"/>
        </w:rPr>
        <w:t>%；</w:t>
      </w:r>
      <w:r>
        <w:rPr>
          <w:rFonts w:hint="eastAsia" w:ascii="仿宋_GB2312"/>
          <w:lang w:val="en-US" w:eastAsia="zh-CN"/>
        </w:rPr>
        <w:t>减少的原因是按过紧日子的相关文件要求，节约开支。</w:t>
      </w:r>
    </w:p>
    <w:p>
      <w:pPr>
        <w:tabs>
          <w:tab w:val="center" w:pos="4475"/>
        </w:tabs>
        <w:spacing w:line="560" w:lineRule="exact"/>
        <w:ind w:firstLine="645"/>
        <w:rPr>
          <w:rFonts w:hint="eastAsia" w:ascii="仿宋_GB2312"/>
          <w:lang w:val="en-US" w:eastAsia="zh-CN"/>
        </w:rPr>
      </w:pPr>
      <w:r>
        <w:rPr>
          <w:rFonts w:hint="eastAsia" w:ascii="仿宋_GB2312"/>
          <w:lang w:val="en-US" w:eastAsia="zh-CN"/>
        </w:rPr>
        <w:t>5、</w:t>
      </w:r>
      <w:r>
        <w:rPr>
          <w:rFonts w:hint="eastAsia" w:ascii="仿宋_GB2312"/>
        </w:rPr>
        <w:t>培训费</w:t>
      </w:r>
      <w:r>
        <w:rPr>
          <w:rFonts w:hint="eastAsia" w:ascii="仿宋_GB2312"/>
          <w:lang w:val="en-US" w:eastAsia="zh-CN"/>
        </w:rPr>
        <w:t>0.19</w:t>
      </w:r>
      <w:r>
        <w:rPr>
          <w:rFonts w:hint="eastAsia" w:ascii="仿宋_GB2312"/>
        </w:rPr>
        <w:t>万元，</w:t>
      </w:r>
      <w:r>
        <w:rPr>
          <w:rFonts w:hint="eastAsia" w:ascii="仿宋_GB2312"/>
          <w:lang w:val="en-US" w:eastAsia="zh-CN"/>
        </w:rPr>
        <w:t>较上年</w:t>
      </w:r>
      <w:r>
        <w:rPr>
          <w:rFonts w:hint="eastAsia" w:ascii="仿宋_GB2312"/>
        </w:rPr>
        <w:t>减少</w:t>
      </w:r>
      <w:r>
        <w:rPr>
          <w:rFonts w:hint="eastAsia" w:ascii="仿宋_GB2312"/>
          <w:lang w:val="en-US" w:eastAsia="zh-CN"/>
        </w:rPr>
        <w:t>0.13</w:t>
      </w:r>
      <w:r>
        <w:rPr>
          <w:rFonts w:hint="eastAsia" w:ascii="仿宋_GB2312"/>
        </w:rPr>
        <w:t>万元，下降</w:t>
      </w:r>
      <w:r>
        <w:rPr>
          <w:rFonts w:hint="eastAsia" w:ascii="仿宋_GB2312"/>
          <w:lang w:val="en-US" w:eastAsia="zh-CN"/>
        </w:rPr>
        <w:t>40.63</w:t>
      </w:r>
      <w:r>
        <w:rPr>
          <w:rFonts w:hint="eastAsia" w:ascii="仿宋_GB2312"/>
        </w:rPr>
        <w:t>%；</w:t>
      </w:r>
      <w:r>
        <w:rPr>
          <w:rFonts w:hint="eastAsia" w:ascii="仿宋_GB2312"/>
          <w:lang w:val="en-US" w:eastAsia="zh-CN"/>
        </w:rPr>
        <w:t>减少的原因是按过紧日子的相关文件要求，节约开支，</w:t>
      </w:r>
      <w:bookmarkStart w:id="0" w:name="_GoBack"/>
      <w:bookmarkEnd w:id="0"/>
      <w:r>
        <w:rPr>
          <w:rFonts w:hint="eastAsia" w:ascii="仿宋_GB2312"/>
          <w:lang w:val="en-US" w:eastAsia="zh-CN"/>
        </w:rPr>
        <w:t>。</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hint="eastAsia" w:ascii="仿宋_GB2312" w:eastAsia="仿宋_GB2312"/>
          <w:szCs w:val="32"/>
          <w:lang w:eastAsia="zh-CN"/>
        </w:rPr>
      </w:pPr>
      <w:r>
        <w:rPr>
          <w:rFonts w:hint="eastAsia" w:ascii="仿宋_GB2312"/>
          <w:szCs w:val="32"/>
        </w:rPr>
        <w:t>我</w:t>
      </w:r>
      <w:r>
        <w:rPr>
          <w:rFonts w:hint="eastAsia" w:ascii="仿宋_GB2312"/>
          <w:szCs w:val="32"/>
          <w:lang w:val="en-US" w:eastAsia="zh-CN"/>
        </w:rPr>
        <w:t>单位</w:t>
      </w:r>
      <w:r>
        <w:rPr>
          <w:rFonts w:hint="eastAsia" w:ascii="仿宋_GB2312"/>
          <w:szCs w:val="32"/>
        </w:rPr>
        <w:t>2024年部门预算无政府性基金预算</w:t>
      </w:r>
      <w:r>
        <w:rPr>
          <w:rFonts w:hint="eastAsia" w:ascii="仿宋_GB2312"/>
          <w:szCs w:val="32"/>
          <w:lang w:eastAsia="zh-CN"/>
        </w:rPr>
        <w:t>。</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hint="eastAsia" w:ascii="仿宋_GB2312" w:eastAsia="仿宋_GB2312"/>
          <w:szCs w:val="32"/>
          <w:lang w:eastAsia="zh-CN"/>
        </w:rPr>
      </w:pPr>
      <w:r>
        <w:rPr>
          <w:rFonts w:hint="eastAsia" w:ascii="仿宋_GB2312"/>
          <w:szCs w:val="32"/>
        </w:rPr>
        <w:t>我</w:t>
      </w:r>
      <w:r>
        <w:rPr>
          <w:rFonts w:hint="eastAsia" w:ascii="仿宋_GB2312"/>
          <w:szCs w:val="32"/>
          <w:lang w:val="en-US" w:eastAsia="zh-CN"/>
        </w:rPr>
        <w:t>单位</w:t>
      </w:r>
      <w:r>
        <w:rPr>
          <w:rFonts w:hint="eastAsia" w:ascii="仿宋_GB2312"/>
          <w:szCs w:val="32"/>
        </w:rPr>
        <w:t>2024年部门预算无国有资本经营预算</w:t>
      </w:r>
      <w:r>
        <w:rPr>
          <w:rFonts w:hint="eastAsia" w:ascii="仿宋_GB2312"/>
          <w:szCs w:val="32"/>
          <w:lang w:eastAsia="zh-CN"/>
        </w:rPr>
        <w:t>。</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（一）事业单位相关运行经费安排情况说明</w:t>
      </w:r>
    </w:p>
    <w:p>
      <w:pPr>
        <w:numPr>
          <w:ilvl w:val="0"/>
          <w:numId w:val="0"/>
        </w:numPr>
        <w:tabs>
          <w:tab w:val="center" w:pos="4475"/>
        </w:tabs>
        <w:spacing w:line="560" w:lineRule="exact"/>
        <w:ind w:firstLine="640" w:firstLineChars="200"/>
      </w:pPr>
      <w:r>
        <w:rPr>
          <w:rFonts w:hint="eastAsia" w:ascii="仿宋_GB2312"/>
          <w:szCs w:val="32"/>
          <w:lang w:val="en-US" w:eastAsia="zh-CN"/>
        </w:rPr>
        <w:t>我单位事业单位相关运行经费预算22.10</w:t>
      </w:r>
      <w:r>
        <w:rPr>
          <w:rFonts w:hint="eastAsia" w:ascii="仿宋_GB2312"/>
          <w:szCs w:val="32"/>
        </w:rPr>
        <w:t>万元，占</w:t>
      </w:r>
      <w:r>
        <w:rPr>
          <w:rFonts w:hint="eastAsia" w:ascii="仿宋_GB2312"/>
          <w:szCs w:val="32"/>
          <w:lang w:val="en-US" w:eastAsia="zh-CN"/>
        </w:rPr>
        <w:t>总</w:t>
      </w:r>
      <w:r>
        <w:rPr>
          <w:rFonts w:hint="eastAsia" w:ascii="仿宋_GB2312"/>
          <w:szCs w:val="32"/>
        </w:rPr>
        <w:t>支出预算</w:t>
      </w:r>
      <w:r>
        <w:rPr>
          <w:rFonts w:hint="eastAsia" w:ascii="仿宋_GB2312"/>
          <w:szCs w:val="32"/>
          <w:lang w:val="en-US" w:eastAsia="zh-CN"/>
        </w:rPr>
        <w:t>8.03</w:t>
      </w:r>
      <w:r>
        <w:rPr>
          <w:rFonts w:hint="eastAsia" w:ascii="仿宋_GB2312"/>
          <w:szCs w:val="32"/>
        </w:rPr>
        <w:t>％，同比减少</w:t>
      </w:r>
      <w:r>
        <w:rPr>
          <w:rFonts w:hint="eastAsia" w:ascii="仿宋_GB2312"/>
          <w:szCs w:val="32"/>
          <w:lang w:val="en-US" w:eastAsia="zh-CN"/>
        </w:rPr>
        <w:t>3.83</w:t>
      </w:r>
      <w:r>
        <w:rPr>
          <w:rFonts w:hint="eastAsia" w:ascii="仿宋_GB2312"/>
          <w:szCs w:val="32"/>
        </w:rPr>
        <w:t>万元，下降</w:t>
      </w:r>
      <w:r>
        <w:rPr>
          <w:rFonts w:hint="eastAsia" w:ascii="仿宋_GB2312"/>
          <w:szCs w:val="32"/>
          <w:lang w:val="en-US" w:eastAsia="zh-CN"/>
        </w:rPr>
        <w:t>14.77</w:t>
      </w:r>
      <w:r>
        <w:rPr>
          <w:rFonts w:hint="eastAsia" w:ascii="仿宋_GB2312"/>
          <w:szCs w:val="32"/>
        </w:rPr>
        <w:t>％。主要原因是在职人员减少，公用经费减少</w:t>
      </w:r>
      <w:r>
        <w:rPr>
          <w:rFonts w:hint="eastAsia" w:ascii="宋体" w:hAnsi="宋体" w:eastAsia="宋体" w:cs="宋体"/>
          <w:sz w:val="32"/>
          <w:szCs w:val="32"/>
        </w:rPr>
        <w:t>。</w:t>
      </w:r>
      <w:r>
        <w:rPr>
          <w:rFonts w:hint="eastAsia" w:ascii="仿宋_GB2312"/>
          <w:szCs w:val="32"/>
          <w:lang w:val="en-US" w:eastAsia="zh-CN"/>
        </w:rPr>
        <w:t>其中：办公费0.93万元、印刷费0.19万元、水费0.20万元、电费0.91万元、邮电费0.38万元、差旅费3.86万、维修（护）费0.25万元、会议费0.15万元、培训费0.19万元、公务接待费0.14万元、工会经费1.71万元、福利费0.25万元、其他商品和服务支出12.95万元。</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eastAsia" w:ascii="仿宋_GB2312" w:hAnsi="宋体" w:eastAsia="仿宋_GB2312"/>
          <w:szCs w:val="32"/>
          <w:lang w:eastAsia="zh-CN"/>
        </w:rPr>
      </w:pPr>
      <w:r>
        <w:rPr>
          <w:rFonts w:hint="eastAsia" w:ascii="仿宋_GB2312" w:hAnsi="宋体"/>
          <w:szCs w:val="32"/>
        </w:rPr>
        <w:t>我单位2024年部门预算无政府采购预算</w:t>
      </w:r>
      <w:r>
        <w:rPr>
          <w:rFonts w:hint="eastAsia" w:ascii="仿宋_GB2312" w:hAnsi="宋体"/>
          <w:szCs w:val="32"/>
          <w:lang w:eastAsia="zh-CN"/>
        </w:rPr>
        <w:t>。</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w:t>
      </w:r>
      <w:r>
        <w:rPr>
          <w:rFonts w:hint="eastAsia" w:ascii="仿宋_GB2312" w:hAnsi="宋体"/>
          <w:szCs w:val="32"/>
          <w:lang w:val="en-US" w:eastAsia="zh-CN"/>
        </w:rPr>
        <w:t>单位</w:t>
      </w:r>
      <w:r>
        <w:rPr>
          <w:rFonts w:hint="eastAsia" w:ascii="仿宋_GB2312" w:hAnsi="宋体"/>
          <w:szCs w:val="32"/>
        </w:rPr>
        <w:t>2024年无国有资产占用相关情况</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hint="eastAsia" w:ascii="仿宋_GB2312"/>
          <w:szCs w:val="32"/>
        </w:rPr>
      </w:pPr>
      <w:r>
        <w:rPr>
          <w:rFonts w:hint="eastAsia" w:ascii="仿宋_GB2312"/>
          <w:szCs w:val="32"/>
        </w:rPr>
        <w:t>1.我</w:t>
      </w:r>
      <w:r>
        <w:rPr>
          <w:rFonts w:hint="eastAsia" w:ascii="仿宋_GB2312"/>
          <w:szCs w:val="32"/>
          <w:lang w:val="en-US" w:eastAsia="zh-CN"/>
        </w:rPr>
        <w:t>单位</w:t>
      </w:r>
      <w:r>
        <w:rPr>
          <w:rFonts w:hint="eastAsia" w:ascii="仿宋_GB2312"/>
          <w:szCs w:val="32"/>
        </w:rPr>
        <w:t>2024年所有项目支出全面实施绩效目标管理，涉及市本级项目</w:t>
      </w:r>
      <w:r>
        <w:rPr>
          <w:rFonts w:hint="eastAsia" w:ascii="仿宋_GB2312"/>
          <w:szCs w:val="32"/>
          <w:lang w:val="en-US" w:eastAsia="zh-CN"/>
        </w:rPr>
        <w:t>2</w:t>
      </w:r>
      <w:r>
        <w:rPr>
          <w:rFonts w:hint="eastAsia" w:ascii="仿宋_GB2312"/>
          <w:szCs w:val="32"/>
        </w:rPr>
        <w:t>个，预算资金</w:t>
      </w:r>
      <w:r>
        <w:rPr>
          <w:rFonts w:hint="eastAsia" w:ascii="仿宋_GB2312"/>
          <w:szCs w:val="32"/>
          <w:lang w:val="en-US" w:eastAsia="zh-CN"/>
        </w:rPr>
        <w:t>3.01</w:t>
      </w:r>
      <w:r>
        <w:rPr>
          <w:rFonts w:hint="eastAsia" w:ascii="仿宋_GB2312"/>
          <w:szCs w:val="32"/>
        </w:rPr>
        <w:t>万元；对下转移支付项目</w:t>
      </w:r>
      <w:r>
        <w:rPr>
          <w:rFonts w:hint="eastAsia" w:ascii="仿宋_GB2312"/>
          <w:szCs w:val="32"/>
          <w:lang w:val="en-US" w:eastAsia="zh-CN"/>
        </w:rPr>
        <w:t>0</w:t>
      </w:r>
      <w:r>
        <w:rPr>
          <w:rFonts w:hint="eastAsia" w:ascii="仿宋_GB2312"/>
          <w:szCs w:val="32"/>
        </w:rPr>
        <w:t>个，预算资金</w:t>
      </w:r>
      <w:r>
        <w:rPr>
          <w:rFonts w:hint="eastAsia" w:ascii="仿宋_GB2312"/>
          <w:szCs w:val="32"/>
          <w:lang w:val="en-US" w:eastAsia="zh-CN"/>
        </w:rPr>
        <w:t>0.00</w:t>
      </w:r>
      <w:r>
        <w:rPr>
          <w:rFonts w:hint="eastAsia" w:ascii="仿宋_GB2312"/>
          <w:szCs w:val="32"/>
        </w:rPr>
        <w:t>万元。绩效目标情况详见预算公开报表-表13</w:t>
      </w:r>
    </w:p>
    <w:p>
      <w:pPr>
        <w:tabs>
          <w:tab w:val="center" w:pos="4475"/>
        </w:tabs>
        <w:spacing w:line="560" w:lineRule="exact"/>
        <w:ind w:firstLine="645"/>
        <w:rPr>
          <w:rFonts w:hint="eastAsia" w:ascii="仿宋_GB2312"/>
          <w:szCs w:val="32"/>
        </w:rPr>
      </w:pPr>
      <w:r>
        <w:rPr>
          <w:rFonts w:hint="eastAsia" w:ascii="仿宋_GB2312"/>
          <w:szCs w:val="32"/>
        </w:rPr>
        <w:t>2.重点项目预算绩效目标说明。</w:t>
      </w:r>
    </w:p>
    <w:p>
      <w:pPr>
        <w:tabs>
          <w:tab w:val="center" w:pos="4475"/>
        </w:tabs>
        <w:spacing w:line="560" w:lineRule="exact"/>
        <w:ind w:firstLine="645"/>
        <w:rPr>
          <w:rFonts w:hint="default" w:ascii="仿宋_GB2312"/>
          <w:szCs w:val="32"/>
          <w:lang w:val="en-US" w:eastAsia="zh-CN"/>
        </w:rPr>
      </w:pPr>
      <w:r>
        <w:rPr>
          <w:rFonts w:hint="eastAsia" w:ascii="仿宋_GB2312"/>
          <w:szCs w:val="32"/>
          <w:lang w:val="en-US" w:eastAsia="zh-CN"/>
        </w:rPr>
        <w:t>我单位2024年无特定类预算项目。</w:t>
      </w: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一、收入科目</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(一)一般公共预算拨款收入：指中央财政当年拨付的资金。</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(二)事业收入:指事业单位开展专业业务活动及辅助活动所取得的收入。</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(三)事业单位经营收入：指事业单位在专业业务活动及辅助活动之外开展非独立核算经营活动取得的收入。</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(四)其他收入：指除上述“一般公共预算拨款收入”、“事业收入”、“事业单位经营收入”、等以外的各项收入。主要包括非本级财政拨款、事业单位的投资收益等收入。</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(五)上年结转：指以前年度尚未完成、结转到本年仍按原规定用途继续使用的资金。</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二、支出科目</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(一)基本支出：指为保障单位机构正常运转、完成日常工作任务而发生的人员支出和公用支出。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(二)项目支出：指在基本支出之外为完成特定行政任务和事业发展目标所发生的支出。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(三)事业单位经营支出：指事业单位在专业业务活动及辅助活动之外开展非独立核算经营活动发生的支出。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(四)社会保障和就业支出(类)行政事业单位离退休(款)：指用于行政事业单位离退休方面的支出。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归口管理的行政单位离退休(项)：反映实行归口管理的行政单位(包括实行公务员管理的事业单位)开支的离退休经费。</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事业单位离退休(项):反映实行归口管理的事业单位开支的离退休经费。</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离退休人员管理机构(项)：反映实行归口管理的各类离退休人员管理机构的支出。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(五)医疗卫生与计划生育支出(类)医疗保障(款)城镇居民基本医疗保险(项)：反映财政用于城镇居民基本医疗保险的支出。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(六)农林水支出(类)农业(款)：指财政用于种植业、畜牧业、渔业、兽医、农机、农垦、农场、农业产业化经营组织、农村和垦区公益事业、农产品加工等方面的支出。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事业运行(项)：反映用于农业事业单位基本支出,事业单位设施、系统运行与资产维护等方面的支出。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病虫害控制(项)：反映用于病虫鼠害及疫情监测、预报、预防、控制、检疫、防疫所需的仪器、设施、药物、疫苗、种苗,疫畜(禽、鱼、植物)防治、扑杀补偿及劳务补助、菌(毒)种保藏及动植物及其产品检疫、检测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农产品质量安全(项)：反映用于农业质量标准制定、实施和监督,投入品监管、残留监控,农产品质量认证、普查、标准化生产示范等方面的支出。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执法监管(项)：反映用于农业法治建设、执法监督、纠纷处理、行政复议诉讼,安全生产、农产品质量监管、农资打假与市场监管,草原、农机监理、跨区作业管理、农业机械使用跟踪调查及试验鉴定,渔政、兽医医政、药政管理、防疫检疫监督管理及实验室生物安全管理、农业基本建设项目监管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统计监测与信息服务(项)：反映用于农业统计调查与信息收集、整理、分析、发布,以及农业自然资源调查和农业区划等方面的支出。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农业行业业务管理(项)：反映用于农业农村政策研究、土地承包管理、审计监督等农业行业一般性基本业务管理工作的支出。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对外交流与合作(项)：反映对外农业交流合作活动,领导人出访后续项目,招待来访、参观以及来华参加各项国际活动的外国代表团、对外联络等方面的支出。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防灾救灾(项)：反映对农业生产因遭受自然、生物灾害损失给予的补助,促进农业防灾增产措施补助,海难救助补助,草原扑火防火及因其他灾害导致农牧渔业生产者损失给予的补助。</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农业生产支持补贴(项)：反映对农业生产者的生产资料补贴、技术物化补贴等专项补贴支出。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农业组织化与产业化经营(项)：反映对农民专业合作组织、农业产业化龙头企业等开展基地建设、质量标准认证等方面的补助支出。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农产品加工与促销(项)：反映用于促进农产品加工、储藏、运输、国内外大型农产品展示、交易、产销衔接、开拓国内外农产品市场及农业产业化发展等方面的支出。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农村公益事业(项)：反映对农村公益事业、垦区公益设施建设及农村能源综合建设等方面的补助支出。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农业资源保护修复与利用(项)：反映用于农业耕地保护、修复与建设,草原草场生态保护、改良、利用及建设,渔业水产及水生生物资源保护与利用等方面的支出。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其他农业支出(项)：反映除上述项目以外其他用于农业方面的支出。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(七)农林水支出(类)扶贫(款)：指用于农村(包括国有农场、国有林场)扶贫开发等方面的支出。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农村基础设施建设(项)：反映用于农村贫困地区乡村道路、住房、基本农田、水利设施、人畜饮水、生态环境保护等生产生活条件改善方面的支出。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生产发展(项)：反映用于农村贫困地区发展种植业、养殖业、畜牧业、农副产品加工、林果地建设等生产发展项目以及相关技术推广等方面的项目支出。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其他扶贫支出(项)：反映除上述项目以外其他用于扶贫方面的支出。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(八)农林水支出(类)农业综合开发(款)：指用于农业综合开发方面的支出。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土地治理(项)：反映农业综合开发部门安排的土地治理项目支出。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产业化经营(项)：反映农业综合开发部门安排的产业化经营项目支出。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其他农业综合开发支出(项)：反映农业综合开发部门的其他支出。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(九)农林水支出(类)农村综合改革(款)对村级一事一议的补助(项)：反映农村税费改革后对村级公益事业建设一事一议的补助支出。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(十)农林水支出(类)普惠金融发展支出(款)农业保险保费补贴(项)：反映对农民或农业生产经营组织投保农业保险给予的补贴。</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(十一)农林水支出(类)其他农林水支出(款)其他农林水支出(项)：反映除化解债务支出以外其他用于农林水方面的支出。</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(十二)住房保障支出(类)住房改革支出(款)：指行政事业单位用财政拨款资金和其他资金等安排的住房改革支出,包括住房公积金、提租补贴和购房补贴(指无房和未达标住房补贴)。</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近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numPr>
          <w:ilvl w:val="0"/>
          <w:numId w:val="0"/>
        </w:numPr>
        <w:tabs>
          <w:tab w:val="center" w:pos="4475"/>
        </w:tabs>
        <w:spacing w:line="560" w:lineRule="exact"/>
        <w:ind w:firstLine="640" w:firstLineChars="200"/>
        <w:rPr>
          <w:rFonts w:hint="eastAsia" w:ascii="仿宋_GB2312"/>
          <w:szCs w:val="32"/>
          <w:lang w:val="en-US" w:eastAsia="zh-CN"/>
        </w:rPr>
      </w:pPr>
      <w:r>
        <w:rPr>
          <w:rFonts w:hint="eastAsia" w:ascii="仿宋_GB2312"/>
          <w:szCs w:val="32"/>
          <w:lang w:val="en-US" w:eastAsia="zh-CN"/>
        </w:rPr>
        <w:t>三、“三公”经费</w:t>
      </w:r>
    </w:p>
    <w:p>
      <w:pPr>
        <w:numPr>
          <w:ilvl w:val="0"/>
          <w:numId w:val="0"/>
        </w:numPr>
        <w:tabs>
          <w:tab w:val="center" w:pos="4475"/>
        </w:tabs>
        <w:spacing w:line="560" w:lineRule="exact"/>
        <w:ind w:firstLine="640" w:firstLineChars="200"/>
        <w:rPr>
          <w:rFonts w:ascii="黑体" w:eastAsia="黑体"/>
          <w:szCs w:val="32"/>
        </w:rPr>
      </w:pPr>
      <w:r>
        <w:rPr>
          <w:rFonts w:hint="eastAsia" w:ascii="仿宋_GB2312"/>
          <w:szCs w:val="32"/>
          <w:lang w:val="en-US" w:eastAsia="zh-CN"/>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rPr>
        <w:t>桂林市漓江补水枢纽工程渔业增殖管理站2024年</w:t>
      </w:r>
      <w:r>
        <w:rPr>
          <w:rFonts w:hint="eastAsia" w:ascii="黑体" w:eastAsia="黑体"/>
          <w:szCs w:val="32"/>
        </w:rPr>
        <w:t>部门预算报表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szCs w:val="32"/>
        </w:rPr>
      </w:pPr>
      <w:r>
        <w:rPr>
          <w:rFonts w:hint="eastAsia"/>
          <w:szCs w:val="32"/>
        </w:rPr>
        <w:t>十三、项目支出（部门预算）绩效目标申报表（表13）</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ascii="黑体" w:hAnsi="宋体" w:eastAsia="黑体"/>
          <w:szCs w:val="32"/>
        </w:rPr>
        <w:t xml:space="preserve"> </w:t>
      </w:r>
      <w:r>
        <w:rPr>
          <w:rFonts w:hint="eastAsia"/>
          <w:b/>
          <w:szCs w:val="32"/>
        </w:rPr>
        <w:t>桂林市漓江补水枢纽工程渔业增殖管理站部门预算报表（财政审核）（桂林市本级预算公开表）</w:t>
      </w:r>
      <w:r>
        <w:rPr>
          <w:b/>
          <w:szCs w:val="32"/>
        </w:rPr>
        <w:t>.xls</w:t>
      </w:r>
    </w:p>
    <w:p>
      <w:pPr>
        <w:tabs>
          <w:tab w:val="center" w:pos="4475"/>
        </w:tabs>
        <w:spacing w:line="560" w:lineRule="exact"/>
        <w:ind w:firstLine="645"/>
        <w:rPr>
          <w:rFonts w:ascii="仿宋_GB2312" w:hAnsi="宋体"/>
          <w:szCs w:val="32"/>
          <w:u w:val="single"/>
        </w:rPr>
      </w:pPr>
    </w:p>
    <w:p/>
    <w:sectPr>
      <w:footerReference r:id="rId4" w:type="default"/>
      <w:pgSz w:w="11906" w:h="16838"/>
      <w:pgMar w:top="2098" w:right="1417" w:bottom="1984" w:left="1587" w:header="851" w:footer="992" w:gutter="0"/>
      <w:pgNumType w:start="1"/>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1"/>
                              <w:rFonts w:ascii="宋体" w:hAnsi="宋体" w:cs="宋体"/>
                              <w:sz w:val="32"/>
                              <w:szCs w:val="32"/>
                            </w:rPr>
                          </w:pPr>
                          <w:r>
                            <w:rPr>
                              <w:rStyle w:val="11"/>
                              <w:rFonts w:hint="eastAsia" w:ascii="宋体" w:hAnsi="宋体" w:cs="宋体"/>
                              <w:sz w:val="28"/>
                              <w:szCs w:val="28"/>
                            </w:rPr>
                            <w:t>—</w:t>
                          </w:r>
                          <w:r>
                            <w:rPr>
                              <w:rStyle w:val="11"/>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Style w:val="11"/>
                              <w:rFonts w:hint="eastAsia" w:ascii="宋体" w:hAnsi="宋体" w:cs="宋体"/>
                              <w:sz w:val="28"/>
                              <w:szCs w:val="28"/>
                            </w:rPr>
                            <w:fldChar w:fldCharType="separate"/>
                          </w:r>
                          <w:r>
                            <w:rPr>
                              <w:rStyle w:val="11"/>
                              <w:rFonts w:ascii="宋体" w:hAnsi="宋体" w:cs="宋体"/>
                              <w:sz w:val="28"/>
                              <w:szCs w:val="28"/>
                            </w:rPr>
                            <w:t>15</w:t>
                          </w:r>
                          <w:r>
                            <w:rPr>
                              <w:rStyle w:val="11"/>
                              <w:rFonts w:hint="eastAsia" w:ascii="宋体" w:hAnsi="宋体" w:cs="宋体"/>
                              <w:sz w:val="28"/>
                              <w:szCs w:val="28"/>
                            </w:rPr>
                            <w:fldChar w:fldCharType="end"/>
                          </w:r>
                          <w:r>
                            <w:rPr>
                              <w:rStyle w:val="11"/>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6"/>
                      <w:rPr>
                        <w:rStyle w:val="11"/>
                        <w:rFonts w:ascii="宋体" w:hAnsi="宋体" w:cs="宋体"/>
                        <w:sz w:val="32"/>
                        <w:szCs w:val="32"/>
                      </w:rPr>
                    </w:pPr>
                    <w:r>
                      <w:rPr>
                        <w:rStyle w:val="11"/>
                        <w:rFonts w:hint="eastAsia" w:ascii="宋体" w:hAnsi="宋体" w:cs="宋体"/>
                        <w:sz w:val="28"/>
                        <w:szCs w:val="28"/>
                      </w:rPr>
                      <w:t>—</w:t>
                    </w:r>
                    <w:r>
                      <w:rPr>
                        <w:rStyle w:val="11"/>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Style w:val="11"/>
                        <w:rFonts w:hint="eastAsia" w:ascii="宋体" w:hAnsi="宋体" w:cs="宋体"/>
                        <w:sz w:val="28"/>
                        <w:szCs w:val="28"/>
                      </w:rPr>
                      <w:fldChar w:fldCharType="separate"/>
                    </w:r>
                    <w:r>
                      <w:rPr>
                        <w:rStyle w:val="11"/>
                        <w:rFonts w:ascii="宋体" w:hAnsi="宋体" w:cs="宋体"/>
                        <w:sz w:val="28"/>
                        <w:szCs w:val="28"/>
                      </w:rPr>
                      <w:t>15</w:t>
                    </w:r>
                    <w:r>
                      <w:rPr>
                        <w:rStyle w:val="11"/>
                        <w:rFonts w:hint="eastAsia" w:ascii="宋体" w:hAnsi="宋体" w:cs="宋体"/>
                        <w:sz w:val="28"/>
                        <w:szCs w:val="28"/>
                      </w:rPr>
                      <w:fldChar w:fldCharType="end"/>
                    </w:r>
                    <w:r>
                      <w:rPr>
                        <w:rStyle w:val="11"/>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BDEE1"/>
    <w:multiLevelType w:val="singleLevel"/>
    <w:tmpl w:val="30FBDEE1"/>
    <w:lvl w:ilvl="0" w:tentative="0">
      <w:start w:val="1"/>
      <w:numFmt w:val="decimal"/>
      <w:suff w:val="nothing"/>
      <w:lvlText w:val="%1、"/>
      <w:lvlJc w:val="left"/>
      <w:pPr>
        <w:ind w:left="28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ZWUxMjc4ODQwOTc3MjAyYmZhZGNiZThkZGE4YzgifQ=="/>
  </w:docVars>
  <w:rsids>
    <w:rsidRoot w:val="000E2B2E"/>
    <w:rsid w:val="000C60AF"/>
    <w:rsid w:val="000E2B2E"/>
    <w:rsid w:val="00102F95"/>
    <w:rsid w:val="001B7549"/>
    <w:rsid w:val="003B2BBE"/>
    <w:rsid w:val="003E0B0B"/>
    <w:rsid w:val="004837C3"/>
    <w:rsid w:val="004B4FA4"/>
    <w:rsid w:val="004C201E"/>
    <w:rsid w:val="0053713A"/>
    <w:rsid w:val="00656D84"/>
    <w:rsid w:val="006B3BA0"/>
    <w:rsid w:val="007035D5"/>
    <w:rsid w:val="007657B9"/>
    <w:rsid w:val="007C4397"/>
    <w:rsid w:val="00884219"/>
    <w:rsid w:val="0095006D"/>
    <w:rsid w:val="009D29CA"/>
    <w:rsid w:val="009E1B9E"/>
    <w:rsid w:val="00A15268"/>
    <w:rsid w:val="00B638D3"/>
    <w:rsid w:val="00C20C21"/>
    <w:rsid w:val="00C42C76"/>
    <w:rsid w:val="00C50B26"/>
    <w:rsid w:val="00CD21AA"/>
    <w:rsid w:val="00E05C87"/>
    <w:rsid w:val="00E72012"/>
    <w:rsid w:val="00EF53DF"/>
    <w:rsid w:val="00FB73E3"/>
    <w:rsid w:val="01F1594A"/>
    <w:rsid w:val="025C7268"/>
    <w:rsid w:val="02783976"/>
    <w:rsid w:val="02B40E52"/>
    <w:rsid w:val="02F05C02"/>
    <w:rsid w:val="03220C2C"/>
    <w:rsid w:val="03246E3F"/>
    <w:rsid w:val="03C52BEB"/>
    <w:rsid w:val="03CE5F43"/>
    <w:rsid w:val="04133956"/>
    <w:rsid w:val="04425FE9"/>
    <w:rsid w:val="045B0D13"/>
    <w:rsid w:val="054A15F9"/>
    <w:rsid w:val="05823E3C"/>
    <w:rsid w:val="05BC1DCB"/>
    <w:rsid w:val="085F360E"/>
    <w:rsid w:val="08C01BD2"/>
    <w:rsid w:val="095E38C5"/>
    <w:rsid w:val="099B68C7"/>
    <w:rsid w:val="09EF276F"/>
    <w:rsid w:val="0C1666D9"/>
    <w:rsid w:val="0C49527D"/>
    <w:rsid w:val="0C923886"/>
    <w:rsid w:val="0CF87B8D"/>
    <w:rsid w:val="0E2D7D0A"/>
    <w:rsid w:val="0EBE6BB4"/>
    <w:rsid w:val="0EDD34DE"/>
    <w:rsid w:val="0FA67D74"/>
    <w:rsid w:val="104E5D16"/>
    <w:rsid w:val="10741E80"/>
    <w:rsid w:val="12A14823"/>
    <w:rsid w:val="12FD3436"/>
    <w:rsid w:val="134D0507"/>
    <w:rsid w:val="14AF76CB"/>
    <w:rsid w:val="15721EC3"/>
    <w:rsid w:val="161C2A95"/>
    <w:rsid w:val="164F47EA"/>
    <w:rsid w:val="16FC64CC"/>
    <w:rsid w:val="170F26A3"/>
    <w:rsid w:val="17884203"/>
    <w:rsid w:val="189F35B2"/>
    <w:rsid w:val="197C38F4"/>
    <w:rsid w:val="19C8725A"/>
    <w:rsid w:val="1A7B1DFD"/>
    <w:rsid w:val="1A9A04D5"/>
    <w:rsid w:val="1B2726D3"/>
    <w:rsid w:val="1B617245"/>
    <w:rsid w:val="1B862808"/>
    <w:rsid w:val="1C365FDC"/>
    <w:rsid w:val="1C6963B1"/>
    <w:rsid w:val="1CBF76F9"/>
    <w:rsid w:val="1CD114E8"/>
    <w:rsid w:val="1CE65C54"/>
    <w:rsid w:val="1D7A78C9"/>
    <w:rsid w:val="1DD12460"/>
    <w:rsid w:val="1F203C79"/>
    <w:rsid w:val="1FE10954"/>
    <w:rsid w:val="1FF274ED"/>
    <w:rsid w:val="203A5868"/>
    <w:rsid w:val="20A35C0A"/>
    <w:rsid w:val="21004E0A"/>
    <w:rsid w:val="21EC1E18"/>
    <w:rsid w:val="2250591D"/>
    <w:rsid w:val="226E2973"/>
    <w:rsid w:val="2400212D"/>
    <w:rsid w:val="24660EF3"/>
    <w:rsid w:val="24FD076B"/>
    <w:rsid w:val="251D2DE1"/>
    <w:rsid w:val="25381FC1"/>
    <w:rsid w:val="268169ED"/>
    <w:rsid w:val="26D703BB"/>
    <w:rsid w:val="26FA49D6"/>
    <w:rsid w:val="283D6944"/>
    <w:rsid w:val="292A6EC8"/>
    <w:rsid w:val="295A138B"/>
    <w:rsid w:val="2A0B5624"/>
    <w:rsid w:val="2A17569E"/>
    <w:rsid w:val="2A3074FB"/>
    <w:rsid w:val="2B0025D7"/>
    <w:rsid w:val="2BAA26FD"/>
    <w:rsid w:val="2D8A43D9"/>
    <w:rsid w:val="2DC416AB"/>
    <w:rsid w:val="2E1E5030"/>
    <w:rsid w:val="2E6C3ADF"/>
    <w:rsid w:val="2EA65243"/>
    <w:rsid w:val="2F364819"/>
    <w:rsid w:val="2F6D3FB3"/>
    <w:rsid w:val="30274161"/>
    <w:rsid w:val="30446AC1"/>
    <w:rsid w:val="30593D11"/>
    <w:rsid w:val="305F38FB"/>
    <w:rsid w:val="309F63EE"/>
    <w:rsid w:val="316D6654"/>
    <w:rsid w:val="3281224F"/>
    <w:rsid w:val="328E4700"/>
    <w:rsid w:val="32C043F9"/>
    <w:rsid w:val="337F6063"/>
    <w:rsid w:val="349A75F8"/>
    <w:rsid w:val="351078BA"/>
    <w:rsid w:val="35D95EFE"/>
    <w:rsid w:val="360D5BA8"/>
    <w:rsid w:val="37281753"/>
    <w:rsid w:val="372E4027"/>
    <w:rsid w:val="37C14E9C"/>
    <w:rsid w:val="383D01BE"/>
    <w:rsid w:val="384B7C91"/>
    <w:rsid w:val="394C2E8B"/>
    <w:rsid w:val="398B750F"/>
    <w:rsid w:val="3A8918CE"/>
    <w:rsid w:val="3A8F0DA1"/>
    <w:rsid w:val="3AED7D56"/>
    <w:rsid w:val="3B5C7474"/>
    <w:rsid w:val="3BAE5737"/>
    <w:rsid w:val="3C067321"/>
    <w:rsid w:val="3CB21257"/>
    <w:rsid w:val="3E467DCB"/>
    <w:rsid w:val="3EFE0783"/>
    <w:rsid w:val="3F204B9E"/>
    <w:rsid w:val="40055B41"/>
    <w:rsid w:val="40322530"/>
    <w:rsid w:val="40867967"/>
    <w:rsid w:val="40B57568"/>
    <w:rsid w:val="40F103CE"/>
    <w:rsid w:val="41967399"/>
    <w:rsid w:val="421A1D78"/>
    <w:rsid w:val="427174BE"/>
    <w:rsid w:val="436B0CCB"/>
    <w:rsid w:val="43C7383A"/>
    <w:rsid w:val="449C4CC6"/>
    <w:rsid w:val="46274A64"/>
    <w:rsid w:val="469F0A9E"/>
    <w:rsid w:val="46EB5A91"/>
    <w:rsid w:val="46F20B12"/>
    <w:rsid w:val="470038D4"/>
    <w:rsid w:val="47811F51"/>
    <w:rsid w:val="47841A42"/>
    <w:rsid w:val="47E524E0"/>
    <w:rsid w:val="48172485"/>
    <w:rsid w:val="48343468"/>
    <w:rsid w:val="48671EBE"/>
    <w:rsid w:val="490E1F0B"/>
    <w:rsid w:val="491C63D6"/>
    <w:rsid w:val="4B0435C5"/>
    <w:rsid w:val="4B7F2C4C"/>
    <w:rsid w:val="4B9F32EE"/>
    <w:rsid w:val="4C8D1398"/>
    <w:rsid w:val="4CA94424"/>
    <w:rsid w:val="4D297313"/>
    <w:rsid w:val="4EA76741"/>
    <w:rsid w:val="4EDD2163"/>
    <w:rsid w:val="4EEF31E1"/>
    <w:rsid w:val="4F4A3DFE"/>
    <w:rsid w:val="50016325"/>
    <w:rsid w:val="52B70F1D"/>
    <w:rsid w:val="5302663C"/>
    <w:rsid w:val="534715C1"/>
    <w:rsid w:val="537D2167"/>
    <w:rsid w:val="53CA4C80"/>
    <w:rsid w:val="53DA3115"/>
    <w:rsid w:val="53F8359B"/>
    <w:rsid w:val="53FF492A"/>
    <w:rsid w:val="540E2DBF"/>
    <w:rsid w:val="542C1497"/>
    <w:rsid w:val="54971006"/>
    <w:rsid w:val="549F50B7"/>
    <w:rsid w:val="54EF0E42"/>
    <w:rsid w:val="552A59D6"/>
    <w:rsid w:val="55A21A11"/>
    <w:rsid w:val="57543758"/>
    <w:rsid w:val="57A12724"/>
    <w:rsid w:val="57C55E8A"/>
    <w:rsid w:val="582232DD"/>
    <w:rsid w:val="583F2036"/>
    <w:rsid w:val="584818B3"/>
    <w:rsid w:val="58F22CAF"/>
    <w:rsid w:val="58F46A27"/>
    <w:rsid w:val="5A421B53"/>
    <w:rsid w:val="5A695A4D"/>
    <w:rsid w:val="5B2A2BD4"/>
    <w:rsid w:val="5B3C46B5"/>
    <w:rsid w:val="5C34538D"/>
    <w:rsid w:val="5C757139"/>
    <w:rsid w:val="5C8E3077"/>
    <w:rsid w:val="5D1C479E"/>
    <w:rsid w:val="5D4D6706"/>
    <w:rsid w:val="5D7E0FB5"/>
    <w:rsid w:val="5DCA5FA9"/>
    <w:rsid w:val="5DDB4A18"/>
    <w:rsid w:val="5EA762EA"/>
    <w:rsid w:val="5EDD61AF"/>
    <w:rsid w:val="5FBF1411"/>
    <w:rsid w:val="60344B00"/>
    <w:rsid w:val="605C0482"/>
    <w:rsid w:val="607E149F"/>
    <w:rsid w:val="60E7015E"/>
    <w:rsid w:val="612C6F7A"/>
    <w:rsid w:val="613025C6"/>
    <w:rsid w:val="614E6EF1"/>
    <w:rsid w:val="62571DD5"/>
    <w:rsid w:val="627C183B"/>
    <w:rsid w:val="628C0BB8"/>
    <w:rsid w:val="62C35E4D"/>
    <w:rsid w:val="62CA6A4B"/>
    <w:rsid w:val="63036C12"/>
    <w:rsid w:val="633839B4"/>
    <w:rsid w:val="63952BB5"/>
    <w:rsid w:val="645A5BAC"/>
    <w:rsid w:val="654A79CF"/>
    <w:rsid w:val="6578453C"/>
    <w:rsid w:val="65960E66"/>
    <w:rsid w:val="659C46CE"/>
    <w:rsid w:val="65D025CA"/>
    <w:rsid w:val="670F0ED0"/>
    <w:rsid w:val="68CA1553"/>
    <w:rsid w:val="68EB7ABC"/>
    <w:rsid w:val="691A3C19"/>
    <w:rsid w:val="6AC00E5F"/>
    <w:rsid w:val="6ACC3392"/>
    <w:rsid w:val="6AE6481F"/>
    <w:rsid w:val="6B113469"/>
    <w:rsid w:val="6B9D2F4E"/>
    <w:rsid w:val="6C30791F"/>
    <w:rsid w:val="6D147240"/>
    <w:rsid w:val="6D9727FC"/>
    <w:rsid w:val="6DD363B5"/>
    <w:rsid w:val="6DDA2238"/>
    <w:rsid w:val="6E296D1B"/>
    <w:rsid w:val="6E6E472E"/>
    <w:rsid w:val="6EAC209E"/>
    <w:rsid w:val="6EDF562C"/>
    <w:rsid w:val="6FA50623"/>
    <w:rsid w:val="6FAE4CA4"/>
    <w:rsid w:val="6FB42615"/>
    <w:rsid w:val="706A7EB6"/>
    <w:rsid w:val="718F29F9"/>
    <w:rsid w:val="726A1369"/>
    <w:rsid w:val="735859AD"/>
    <w:rsid w:val="73E50FA4"/>
    <w:rsid w:val="753F4A27"/>
    <w:rsid w:val="75BC66C7"/>
    <w:rsid w:val="75FB0F9D"/>
    <w:rsid w:val="777A2396"/>
    <w:rsid w:val="77E912C9"/>
    <w:rsid w:val="781A76D5"/>
    <w:rsid w:val="782347DB"/>
    <w:rsid w:val="78EF290F"/>
    <w:rsid w:val="792F0F5E"/>
    <w:rsid w:val="7AD324E9"/>
    <w:rsid w:val="7B497650"/>
    <w:rsid w:val="7B561A28"/>
    <w:rsid w:val="7C0861C2"/>
    <w:rsid w:val="7C1F175E"/>
    <w:rsid w:val="7CF16C56"/>
    <w:rsid w:val="7D494CE4"/>
    <w:rsid w:val="7DA261A2"/>
    <w:rsid w:val="7DCA5E02"/>
    <w:rsid w:val="7E1D1CCD"/>
    <w:rsid w:val="7F5160D2"/>
    <w:rsid w:val="7F7D6EC7"/>
    <w:rsid w:val="7FCA19E0"/>
    <w:rsid w:val="7FF13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0"/>
      <w:ind w:firstLine="420" w:firstLineChars="100"/>
    </w:pPr>
    <w:rPr>
      <w:rFonts w:ascii="仿宋_GB2312" w:hAnsi="仿宋_GB2312" w:eastAsia="仿宋_GB2312" w:cs="仿宋_GB2312"/>
      <w:sz w:val="32"/>
      <w:szCs w:val="32"/>
      <w:lang w:val="zh-CN" w:bidi="zh-CN"/>
    </w:rPr>
  </w:style>
  <w:style w:type="paragraph" w:styleId="3">
    <w:name w:val="Body Text"/>
    <w:basedOn w:val="1"/>
    <w:next w:val="4"/>
    <w:autoRedefine/>
    <w:qFormat/>
    <w:uiPriority w:val="0"/>
    <w:pPr>
      <w:spacing w:after="120"/>
    </w:pPr>
  </w:style>
  <w:style w:type="paragraph" w:styleId="4">
    <w:name w:val="Title"/>
    <w:basedOn w:val="1"/>
    <w:next w:val="1"/>
    <w:autoRedefine/>
    <w:qFormat/>
    <w:uiPriority w:val="0"/>
    <w:pPr>
      <w:spacing w:before="60" w:after="120" w:line="560" w:lineRule="exact"/>
      <w:jc w:val="center"/>
      <w:outlineLvl w:val="0"/>
    </w:pPr>
    <w:rPr>
      <w:rFonts w:eastAsia="方正小标宋简体"/>
      <w:bCs/>
      <w:sz w:val="44"/>
    </w:rPr>
  </w:style>
  <w:style w:type="paragraph" w:styleId="5">
    <w:name w:val="Plain Text"/>
    <w:basedOn w:val="1"/>
    <w:autoRedefine/>
    <w:qFormat/>
    <w:uiPriority w:val="0"/>
    <w:rPr>
      <w:rFonts w:ascii="宋体" w:hAnsi="Courier New" w:cs="Courier New"/>
      <w:szCs w:val="21"/>
    </w:rPr>
  </w:style>
  <w:style w:type="paragraph" w:styleId="6">
    <w:name w:val="footer"/>
    <w:basedOn w:val="1"/>
    <w:link w:val="13"/>
    <w:autoRedefine/>
    <w:unhideWhenUsed/>
    <w:qFormat/>
    <w:uiPriority w:val="0"/>
    <w:pPr>
      <w:tabs>
        <w:tab w:val="center" w:pos="4153"/>
        <w:tab w:val="right" w:pos="8306"/>
      </w:tabs>
      <w:snapToGrid w:val="0"/>
      <w:jc w:val="left"/>
    </w:pPr>
    <w:rPr>
      <w:sz w:val="18"/>
      <w:szCs w:val="18"/>
    </w:rPr>
  </w:style>
  <w:style w:type="paragraph" w:styleId="7">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page number"/>
    <w:basedOn w:val="10"/>
    <w:autoRedefine/>
    <w:qFormat/>
    <w:uiPriority w:val="0"/>
    <w:rPr>
      <w:rFonts w:ascii="Times New Roman" w:hAnsi="Times New Roman" w:eastAsia="宋体" w:cs="Times New Roman"/>
    </w:rPr>
  </w:style>
  <w:style w:type="character" w:customStyle="1" w:styleId="12">
    <w:name w:val="页眉 Char"/>
    <w:basedOn w:val="10"/>
    <w:link w:val="7"/>
    <w:autoRedefine/>
    <w:semiHidden/>
    <w:qFormat/>
    <w:uiPriority w:val="99"/>
    <w:rPr>
      <w:sz w:val="18"/>
      <w:szCs w:val="18"/>
    </w:rPr>
  </w:style>
  <w:style w:type="character" w:customStyle="1" w:styleId="13">
    <w:name w:val="页脚 Char"/>
    <w:basedOn w:val="10"/>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648</Words>
  <Characters>3694</Characters>
  <Lines>30</Lines>
  <Paragraphs>8</Paragraphs>
  <TotalTime>1</TotalTime>
  <ScaleCrop>false</ScaleCrop>
  <LinksUpToDate>false</LinksUpToDate>
  <CharactersWithSpaces>4334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笑容打败太阳</cp:lastModifiedBy>
  <dcterms:modified xsi:type="dcterms:W3CDTF">2024-04-03T07:24:20Z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46DE6AAB9A5A4D5F851025D60A90CC50_13</vt:lpwstr>
  </property>
</Properties>
</file>