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-333" w:rightChars="-104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  <w:lang w:val="en-US" w:eastAsia="zh-CN"/>
        </w:rPr>
        <w:t>桂林市穿山公园管理处</w:t>
      </w:r>
      <w:r>
        <w:rPr>
          <w:rFonts w:hint="eastAsia" w:ascii="方正小标宋简体" w:eastAsia="方正小标宋简体"/>
          <w:sz w:val="44"/>
          <w:szCs w:val="44"/>
        </w:rPr>
        <w:t>2024年</w:t>
      </w:r>
    </w:p>
    <w:p>
      <w:pPr>
        <w:adjustRightInd w:val="0"/>
        <w:snapToGrid w:val="0"/>
        <w:spacing w:line="560" w:lineRule="exact"/>
        <w:ind w:right="-333" w:rightChars="-104"/>
        <w:jc w:val="center"/>
        <w:rPr>
          <w:rFonts w:ascii="黑体" w:hAnsi="宋体" w:eastAsia="黑体"/>
          <w:bCs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eastAsia="方正小标宋简体"/>
          <w:sz w:val="44"/>
          <w:szCs w:val="44"/>
        </w:rPr>
        <w:t>预算公开说明</w:t>
      </w:r>
    </w:p>
    <w:p>
      <w:pPr>
        <w:adjustRightInd w:val="0"/>
        <w:snapToGrid w:val="0"/>
        <w:spacing w:line="560" w:lineRule="exact"/>
        <w:ind w:right="-333" w:rightChars="-104"/>
        <w:jc w:val="center"/>
        <w:rPr>
          <w:rFonts w:ascii="黑体" w:hAnsi="宋体" w:eastAsia="黑体"/>
          <w:bCs/>
          <w:szCs w:val="32"/>
        </w:rPr>
      </w:pPr>
    </w:p>
    <w:p>
      <w:pPr>
        <w:adjustRightInd w:val="0"/>
        <w:snapToGrid w:val="0"/>
        <w:spacing w:line="560" w:lineRule="exact"/>
        <w:ind w:right="-333" w:rightChars="-104"/>
        <w:jc w:val="center"/>
        <w:rPr>
          <w:rFonts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目  录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第一部分：</w:t>
      </w:r>
      <w:r>
        <w:rPr>
          <w:rFonts w:hint="eastAsia" w:ascii="黑体" w:hAnsi="宋体" w:eastAsia="黑体"/>
          <w:bCs/>
          <w:szCs w:val="32"/>
          <w:lang w:val="en-US" w:eastAsia="zh-CN"/>
        </w:rPr>
        <w:t>单位</w:t>
      </w:r>
      <w:r>
        <w:rPr>
          <w:rFonts w:hint="eastAsia" w:ascii="黑体" w:hAnsi="宋体" w:eastAsia="黑体"/>
          <w:bCs/>
          <w:szCs w:val="32"/>
        </w:rPr>
        <w:t>概况</w:t>
      </w:r>
    </w:p>
    <w:p>
      <w:pPr>
        <w:spacing w:line="58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一、主要职责</w:t>
      </w:r>
    </w:p>
    <w:p>
      <w:pPr>
        <w:spacing w:line="586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二、机构设置</w:t>
      </w:r>
      <w:r>
        <w:rPr>
          <w:rFonts w:hint="eastAsia"/>
          <w:sz w:val="32"/>
          <w:szCs w:val="32"/>
          <w:lang w:val="en-US" w:eastAsia="zh-CN"/>
        </w:rPr>
        <w:t>情况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第二部分：</w:t>
      </w:r>
      <w:r>
        <w:rPr>
          <w:rFonts w:hint="eastAsia" w:ascii="黑体" w:hAnsi="宋体" w:eastAsia="黑体"/>
          <w:szCs w:val="32"/>
        </w:rPr>
        <w:t xml:space="preserve"> 2024年</w:t>
      </w:r>
      <w:r>
        <w:rPr>
          <w:rFonts w:hint="eastAsia" w:ascii="黑体" w:eastAsia="黑体"/>
          <w:szCs w:val="32"/>
          <w:lang w:val="en-US" w:eastAsia="zh-CN"/>
        </w:rPr>
        <w:t>单位</w:t>
      </w:r>
      <w:r>
        <w:rPr>
          <w:rFonts w:hint="eastAsia" w:ascii="黑体" w:eastAsia="黑体"/>
          <w:szCs w:val="32"/>
        </w:rPr>
        <w:t>预算情况说明</w:t>
      </w:r>
    </w:p>
    <w:p>
      <w:pPr>
        <w:spacing w:line="58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一、收支预算总体情况</w:t>
      </w:r>
    </w:p>
    <w:p>
      <w:pPr>
        <w:spacing w:line="58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二、收入预算总体情况</w:t>
      </w:r>
    </w:p>
    <w:p>
      <w:pPr>
        <w:spacing w:line="58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三、支出预算总体情况</w:t>
      </w:r>
    </w:p>
    <w:p>
      <w:pPr>
        <w:spacing w:line="586" w:lineRule="exact"/>
        <w:ind w:left="637" w:leftChars="199" w:firstLine="12" w:firstLineChars="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四、财政拨款收支预算情况说明</w:t>
      </w:r>
    </w:p>
    <w:p>
      <w:pPr>
        <w:spacing w:line="58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五、一般公共预算支出情况</w:t>
      </w:r>
    </w:p>
    <w:p>
      <w:pPr>
        <w:spacing w:line="58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六、一般公共预算基本支出情况 </w:t>
      </w:r>
    </w:p>
    <w:p>
      <w:pPr>
        <w:spacing w:line="58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七、一般公共预算“三公”经费情况</w:t>
      </w:r>
    </w:p>
    <w:p>
      <w:pPr>
        <w:spacing w:line="58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八、政府性基金预算情况 </w:t>
      </w:r>
    </w:p>
    <w:p>
      <w:pPr>
        <w:spacing w:line="586" w:lineRule="exact"/>
        <w:ind w:left="637" w:leftChars="199" w:firstLine="12" w:firstLineChars="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九、国有资本经营预算情况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  <w:r>
        <w:rPr>
          <w:rFonts w:eastAsia="仿宋_GB2312"/>
          <w:sz w:val="32"/>
          <w:szCs w:val="32"/>
        </w:rPr>
        <w:t>十、其他重要事项情况说明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  <w:r>
        <w:rPr>
          <w:rFonts w:hint="eastAsia" w:ascii="黑体" w:eastAsia="黑体"/>
          <w:szCs w:val="32"/>
        </w:rPr>
        <w:t>第三部分：名词解释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第四部分：</w:t>
      </w:r>
      <w:r>
        <w:rPr>
          <w:rFonts w:hint="eastAsia" w:ascii="黑体" w:hAnsi="宋体" w:eastAsia="黑体"/>
          <w:szCs w:val="32"/>
        </w:rPr>
        <w:t xml:space="preserve"> 2024年</w:t>
      </w:r>
      <w:r>
        <w:rPr>
          <w:rFonts w:hint="eastAsia" w:ascii="黑体" w:eastAsia="黑体"/>
          <w:szCs w:val="32"/>
          <w:lang w:val="en-US" w:eastAsia="zh-CN"/>
        </w:rPr>
        <w:t>单位</w:t>
      </w:r>
      <w:r>
        <w:rPr>
          <w:rFonts w:hint="eastAsia" w:ascii="黑体" w:eastAsia="黑体"/>
          <w:szCs w:val="32"/>
        </w:rPr>
        <w:t>预算报表</w:t>
      </w:r>
    </w:p>
    <w:p>
      <w:pPr>
        <w:adjustRightInd w:val="0"/>
        <w:snapToGrid w:val="0"/>
        <w:spacing w:line="58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收支总体情况表（表1）</w:t>
      </w:r>
    </w:p>
    <w:p>
      <w:pPr>
        <w:adjustRightInd w:val="0"/>
        <w:snapToGrid w:val="0"/>
        <w:spacing w:line="58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</w:t>
      </w: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收入总体情况表（表2）</w:t>
      </w:r>
    </w:p>
    <w:p>
      <w:pPr>
        <w:adjustRightInd w:val="0"/>
        <w:snapToGrid w:val="0"/>
        <w:spacing w:line="58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</w:t>
      </w: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支出总体情况表（表3）</w:t>
      </w:r>
    </w:p>
    <w:p>
      <w:pPr>
        <w:adjustRightInd w:val="0"/>
        <w:snapToGrid w:val="0"/>
        <w:spacing w:line="58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四、财政拨款收支总体情况表（表4）</w:t>
      </w:r>
    </w:p>
    <w:p>
      <w:pPr>
        <w:adjustRightInd w:val="0"/>
        <w:snapToGrid w:val="0"/>
        <w:spacing w:line="58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五、一般公共预算支出情况表（表5）</w:t>
      </w:r>
    </w:p>
    <w:p>
      <w:pPr>
        <w:adjustRightInd w:val="0"/>
        <w:snapToGrid w:val="0"/>
        <w:spacing w:line="58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六、一般公共预算基本支出情况表（表6）</w:t>
      </w:r>
    </w:p>
    <w:p>
      <w:pPr>
        <w:adjustRightInd w:val="0"/>
        <w:snapToGrid w:val="0"/>
        <w:spacing w:line="586" w:lineRule="exact"/>
        <w:ind w:left="610" w:hanging="627" w:hanging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七、一般公共预算“三公”经费支出情况表（表7）</w:t>
      </w:r>
    </w:p>
    <w:p>
      <w:pPr>
        <w:adjustRightInd w:val="0"/>
        <w:snapToGrid w:val="0"/>
        <w:spacing w:line="58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八、政府性基金预算支出情况表（表8）</w:t>
      </w:r>
    </w:p>
    <w:p>
      <w:pPr>
        <w:adjustRightInd w:val="0"/>
        <w:snapToGrid w:val="0"/>
        <w:spacing w:line="58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九、国有资本经营预算支出表（表9）</w:t>
      </w:r>
    </w:p>
    <w:p>
      <w:pPr>
        <w:adjustRightInd w:val="0"/>
        <w:snapToGrid w:val="0"/>
        <w:spacing w:line="58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十、政府采购预算表（表10）</w:t>
      </w:r>
    </w:p>
    <w:p>
      <w:pPr>
        <w:adjustRightInd w:val="0"/>
        <w:snapToGrid w:val="0"/>
        <w:spacing w:line="58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十一、</w:t>
      </w: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预算支出经济分类表（表11）</w:t>
      </w:r>
    </w:p>
    <w:p>
      <w:pPr>
        <w:adjustRightInd w:val="0"/>
        <w:snapToGrid w:val="0"/>
        <w:spacing w:line="58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十二、政府预算支出经济分类表（表12）</w:t>
      </w:r>
    </w:p>
    <w:p>
      <w:pPr>
        <w:adjustRightInd w:val="0"/>
        <w:snapToGrid w:val="0"/>
        <w:spacing w:line="586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十三、项目支出绩效目标申报表（表13）</w:t>
      </w:r>
    </w:p>
    <w:p>
      <w:pPr>
        <w:widowControl/>
        <w:spacing w:line="586" w:lineRule="exact"/>
        <w:jc w:val="lef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</w:p>
    <w:p>
      <w:pPr>
        <w:widowControl/>
        <w:jc w:val="left"/>
        <w:rPr>
          <w:rFonts w:ascii="黑体" w:hAnsi="宋体" w:eastAsia="黑体"/>
          <w:bCs/>
          <w:szCs w:val="32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第一部分：</w:t>
      </w:r>
      <w:r>
        <w:rPr>
          <w:rFonts w:hint="eastAsia" w:ascii="黑体" w:hAnsi="宋体" w:eastAsia="黑体"/>
          <w:bCs/>
          <w:szCs w:val="32"/>
          <w:lang w:val="en-US" w:eastAsia="zh-CN"/>
        </w:rPr>
        <w:t>单位</w:t>
      </w:r>
      <w:r>
        <w:rPr>
          <w:rFonts w:hint="eastAsia" w:ascii="黑体" w:hAnsi="宋体" w:eastAsia="黑体"/>
          <w:bCs/>
          <w:szCs w:val="32"/>
        </w:rPr>
        <w:t>概况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仿宋_GB2312" w:hAnsi="宋体"/>
          <w:szCs w:val="32"/>
          <w:u w:val="single"/>
        </w:rPr>
      </w:pPr>
      <w:r>
        <w:rPr>
          <w:rFonts w:hint="eastAsia" w:ascii="黑体" w:hAnsi="宋体" w:eastAsia="黑体"/>
          <w:bCs/>
          <w:szCs w:val="32"/>
        </w:rPr>
        <w:t>一</w:t>
      </w:r>
      <w:r>
        <w:rPr>
          <w:rFonts w:hint="eastAsia" w:ascii="黑体" w:hAnsi="宋体" w:eastAsia="黑体"/>
          <w:szCs w:val="32"/>
        </w:rPr>
        <w:t>、主要职责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（一）</w:t>
      </w:r>
      <w:r>
        <w:rPr>
          <w:rFonts w:hint="default" w:ascii="仿宋_GB2312" w:hAnsi="宋体" w:eastAsia="仿宋_GB2312" w:cs="Times New Roman"/>
          <w:sz w:val="32"/>
          <w:szCs w:val="32"/>
        </w:rPr>
        <w:t>负责本公园行政管理工作</w:t>
      </w:r>
      <w:r>
        <w:rPr>
          <w:rFonts w:hint="eastAsia" w:ascii="仿宋_GB2312" w:hAnsi="宋体" w:cs="Times New Roman"/>
          <w:sz w:val="32"/>
          <w:szCs w:val="32"/>
          <w:lang w:eastAsia="zh-CN"/>
        </w:rPr>
        <w:t>；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（二）</w:t>
      </w:r>
      <w:r>
        <w:rPr>
          <w:rFonts w:hint="default" w:ascii="仿宋_GB2312" w:hAnsi="宋体" w:eastAsia="仿宋_GB2312" w:cs="Times New Roman"/>
          <w:sz w:val="32"/>
          <w:szCs w:val="32"/>
        </w:rPr>
        <w:t>负责公园风景名胜资源的保护、开发和利用</w:t>
      </w:r>
      <w:r>
        <w:rPr>
          <w:rFonts w:hint="eastAsia" w:ascii="仿宋_GB2312" w:hAnsi="宋体" w:cs="Times New Roman"/>
          <w:sz w:val="32"/>
          <w:szCs w:val="32"/>
          <w:lang w:eastAsia="zh-CN"/>
        </w:rPr>
        <w:t>；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（三）</w:t>
      </w:r>
      <w:r>
        <w:rPr>
          <w:rFonts w:hint="default" w:ascii="仿宋_GB2312" w:hAnsi="宋体" w:eastAsia="仿宋_GB2312" w:cs="Times New Roman"/>
          <w:sz w:val="32"/>
          <w:szCs w:val="32"/>
        </w:rPr>
        <w:t>建立健全公园管理的各项规章制度;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（四）</w:t>
      </w:r>
      <w:r>
        <w:rPr>
          <w:rFonts w:hint="default" w:ascii="仿宋_GB2312" w:hAnsi="宋体" w:eastAsia="仿宋_GB2312" w:cs="Times New Roman"/>
          <w:sz w:val="32"/>
          <w:szCs w:val="32"/>
        </w:rPr>
        <w:t>保护公园的生态环境和文物古迹;负责公园资产的管理和经营;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（五）</w:t>
      </w:r>
      <w:r>
        <w:rPr>
          <w:rFonts w:hint="default" w:ascii="仿宋_GB2312" w:hAnsi="宋体" w:eastAsia="仿宋_GB2312" w:cs="Times New Roman"/>
          <w:sz w:val="32"/>
          <w:szCs w:val="32"/>
        </w:rPr>
        <w:t>负责公园建设与管理、维护设施设备;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（六）</w:t>
      </w:r>
      <w:r>
        <w:rPr>
          <w:rFonts w:hint="default" w:ascii="仿宋_GB2312" w:hAnsi="宋体" w:eastAsia="仿宋_GB2312" w:cs="Times New Roman"/>
          <w:sz w:val="32"/>
          <w:szCs w:val="32"/>
        </w:rPr>
        <w:t>负责公园园容景观、安全管理、卫生保洁、游园管理、服务接待等工作;依法依规应当履行的其他职责。</w:t>
      </w:r>
    </w:p>
    <w:p>
      <w:pPr>
        <w:spacing w:line="560" w:lineRule="exact"/>
        <w:ind w:firstLine="640" w:firstLineChars="200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二、机构设置情况</w:t>
      </w:r>
    </w:p>
    <w:p>
      <w:pPr>
        <w:spacing w:line="600" w:lineRule="exact"/>
        <w:ind w:firstLine="640" w:firstLineChars="200"/>
        <w:rPr>
          <w:rFonts w:hint="default" w:ascii="仿宋_GB2312" w:hAnsi="宋体" w:eastAsia="仿宋_GB2312" w:cs="Times New Roman"/>
          <w:sz w:val="32"/>
          <w:szCs w:val="32"/>
        </w:rPr>
      </w:pPr>
      <w:r>
        <w:rPr>
          <w:rFonts w:hint="eastAsia"/>
          <w:szCs w:val="32"/>
        </w:rPr>
        <w:t>（一）</w:t>
      </w:r>
      <w:r>
        <w:rPr>
          <w:rFonts w:hint="default" w:ascii="仿宋_GB2312" w:hAnsi="宋体" w:eastAsia="仿宋_GB2312" w:cs="Times New Roman"/>
          <w:sz w:val="32"/>
          <w:szCs w:val="32"/>
        </w:rPr>
        <w:t>桂林市穿山公园管理处属公益二类单位，无二层单位和内设机构;管理处下设办公室、政工科、财务科、业务科、基建工程科、园容科、保卫科等7个科室。</w:t>
      </w:r>
    </w:p>
    <w:p>
      <w:pPr>
        <w:ind w:firstLine="640" w:firstLineChars="200"/>
        <w:rPr>
          <w:rFonts w:eastAsia="黑体"/>
          <w:color w:val="0000FF"/>
          <w:szCs w:val="32"/>
        </w:rPr>
      </w:pPr>
      <w:r>
        <w:rPr>
          <w:rFonts w:hint="eastAsia"/>
          <w:szCs w:val="32"/>
        </w:rPr>
        <w:t>（二）</w:t>
      </w:r>
      <w:r>
        <w:rPr>
          <w:rFonts w:hint="default" w:ascii="仿宋_GB2312" w:hAnsi="宋体" w:eastAsia="仿宋_GB2312" w:cs="Times New Roman"/>
          <w:sz w:val="32"/>
          <w:szCs w:val="32"/>
        </w:rPr>
        <w:t>桂林市穿山公园管理处核定编制39名，现有在编人员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仿宋_GB2312" w:hAnsi="宋体" w:eastAsia="仿宋_GB2312" w:cs="Times New Roman"/>
          <w:sz w:val="32"/>
          <w:szCs w:val="32"/>
        </w:rPr>
        <w:t>人，按岗位设置划分，</w:t>
      </w:r>
      <w:r>
        <w:rPr>
          <w:rFonts w:hint="default" w:ascii="仿宋_GB2312" w:hAnsi="宋体" w:eastAsia="仿宋_GB2312" w:cs="Times New Roman"/>
          <w:sz w:val="32"/>
          <w:szCs w:val="32"/>
          <w:highlight w:val="none"/>
        </w:rPr>
        <w:t>管理岗位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宋体" w:eastAsia="仿宋_GB2312" w:cs="Times New Roman"/>
          <w:sz w:val="32"/>
          <w:szCs w:val="32"/>
          <w:highlight w:val="none"/>
        </w:rPr>
        <w:t>人，专业技术岗位1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仿宋_GB2312" w:hAnsi="宋体" w:eastAsia="仿宋_GB2312" w:cs="Times New Roman"/>
          <w:sz w:val="32"/>
          <w:szCs w:val="32"/>
          <w:highlight w:val="none"/>
        </w:rPr>
        <w:t>人(双肩挑3人)，工勤岗位7人;按职称结构划分，中级职称10人，按学历划分，本科1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仿宋_GB2312" w:hAnsi="宋体" w:eastAsia="仿宋_GB2312" w:cs="Times New Roman"/>
          <w:sz w:val="32"/>
          <w:szCs w:val="32"/>
          <w:highlight w:val="none"/>
        </w:rPr>
        <w:t>人，大专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仿宋_GB2312" w:hAnsi="宋体" w:eastAsia="仿宋_GB2312" w:cs="Times New Roman"/>
          <w:sz w:val="32"/>
          <w:szCs w:val="32"/>
          <w:highlight w:val="none"/>
        </w:rPr>
        <w:t>人，高中及以下3人。</w:t>
      </w:r>
    </w:p>
    <w:p>
      <w:pPr>
        <w:autoSpaceDE w:val="0"/>
        <w:autoSpaceDN w:val="0"/>
        <w:adjustRightInd w:val="0"/>
        <w:spacing w:line="586" w:lineRule="exact"/>
        <w:ind w:left="16" w:leftChars="5" w:firstLine="627" w:firstLineChars="196"/>
        <w:rPr>
          <w:rFonts w:eastAsia="黑体"/>
          <w:color w:val="00B0F0"/>
          <w:szCs w:val="32"/>
        </w:rPr>
      </w:pPr>
      <w:r>
        <w:rPr>
          <w:rFonts w:hint="eastAsia" w:ascii="黑体" w:eastAsia="黑体"/>
          <w:color w:val="auto"/>
          <w:szCs w:val="32"/>
        </w:rPr>
        <w:t>第二部分：</w:t>
      </w:r>
      <w:r>
        <w:rPr>
          <w:rFonts w:hint="eastAsia" w:hAnsi="黑体" w:eastAsia="黑体"/>
          <w:color w:val="auto"/>
          <w:szCs w:val="32"/>
          <w:lang w:val="en-US" w:eastAsia="zh-CN"/>
        </w:rPr>
        <w:t>桂林市穿山公园管理处</w:t>
      </w:r>
      <w:r>
        <w:rPr>
          <w:rFonts w:eastAsia="黑体"/>
          <w:color w:val="auto"/>
          <w:szCs w:val="32"/>
        </w:rPr>
        <w:t>202</w:t>
      </w:r>
      <w:r>
        <w:rPr>
          <w:rFonts w:hint="eastAsia" w:eastAsia="黑体"/>
          <w:color w:val="auto"/>
          <w:szCs w:val="32"/>
        </w:rPr>
        <w:t>4</w:t>
      </w:r>
      <w:r>
        <w:rPr>
          <w:rFonts w:hAnsi="黑体" w:eastAsia="黑体"/>
          <w:color w:val="auto"/>
          <w:szCs w:val="32"/>
        </w:rPr>
        <w:t>年</w:t>
      </w:r>
      <w:r>
        <w:rPr>
          <w:rFonts w:hint="eastAsia" w:hAnsi="黑体" w:eastAsia="黑体"/>
          <w:color w:val="auto"/>
          <w:szCs w:val="32"/>
          <w:lang w:val="en-US" w:eastAsia="zh-CN"/>
        </w:rPr>
        <w:t>单位</w:t>
      </w:r>
      <w:r>
        <w:rPr>
          <w:rFonts w:hAnsi="黑体" w:eastAsia="黑体"/>
          <w:color w:val="auto"/>
          <w:szCs w:val="32"/>
        </w:rPr>
        <w:t>预算情况说明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</w:t>
      </w:r>
      <w:r>
        <w:rPr>
          <w:rFonts w:hint="eastAsia" w:ascii="黑体" w:eastAsia="黑体"/>
          <w:szCs w:val="32"/>
          <w:lang w:val="en-US" w:eastAsia="zh-CN"/>
        </w:rPr>
        <w:t>单位</w:t>
      </w:r>
      <w:r>
        <w:rPr>
          <w:rFonts w:hint="eastAsia" w:ascii="黑体" w:eastAsia="黑体"/>
          <w:szCs w:val="32"/>
        </w:rPr>
        <w:t>收支总体情况说明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eastAsia" w:ascii="仿宋_GB2312" w:hAnsi="宋体"/>
          <w:szCs w:val="32"/>
        </w:rPr>
        <w:t>我</w:t>
      </w:r>
      <w:r>
        <w:rPr>
          <w:rFonts w:hint="eastAsia" w:ascii="仿宋_GB2312" w:hAnsi="宋体"/>
          <w:szCs w:val="32"/>
          <w:lang w:val="en-US" w:eastAsia="zh-CN"/>
        </w:rPr>
        <w:t>单位</w:t>
      </w:r>
      <w:r>
        <w:rPr>
          <w:rFonts w:hint="eastAsia" w:ascii="仿宋_GB2312"/>
          <w:szCs w:val="32"/>
        </w:rPr>
        <w:t>总收入</w:t>
      </w:r>
      <w:r>
        <w:rPr>
          <w:rFonts w:hint="eastAsia" w:ascii="仿宋_GB2312"/>
          <w:szCs w:val="32"/>
          <w:lang w:val="en-US" w:eastAsia="zh-CN"/>
        </w:rPr>
        <w:t>542.84</w:t>
      </w:r>
      <w:r>
        <w:rPr>
          <w:rFonts w:hint="eastAsia" w:ascii="仿宋_GB2312"/>
          <w:szCs w:val="32"/>
        </w:rPr>
        <w:t>万元，总支出</w:t>
      </w:r>
      <w:r>
        <w:rPr>
          <w:rFonts w:hint="eastAsia" w:ascii="仿宋_GB2312"/>
          <w:szCs w:val="32"/>
          <w:lang w:val="en-US" w:eastAsia="zh-CN"/>
        </w:rPr>
        <w:t>542.84</w:t>
      </w:r>
      <w:r>
        <w:rPr>
          <w:rFonts w:hint="eastAsia" w:ascii="仿宋_GB2312"/>
          <w:szCs w:val="32"/>
        </w:rPr>
        <w:t>万元（不含财政拨款上年未列支结转收支数）。总收入较上年减少</w:t>
      </w:r>
      <w:r>
        <w:rPr>
          <w:rFonts w:hint="eastAsia" w:ascii="仿宋_GB2312"/>
          <w:szCs w:val="32"/>
          <w:lang w:val="en-US" w:eastAsia="zh-CN"/>
        </w:rPr>
        <w:t>40.21万元，下降6.9</w:t>
      </w:r>
      <w:r>
        <w:rPr>
          <w:rFonts w:hint="eastAsia" w:ascii="仿宋_GB2312"/>
          <w:szCs w:val="32"/>
        </w:rPr>
        <w:t xml:space="preserve"> %，主要原因是</w:t>
      </w:r>
      <w:r>
        <w:rPr>
          <w:rFonts w:hint="eastAsia" w:eastAsia="仿宋_GB2312"/>
          <w:sz w:val="32"/>
          <w:szCs w:val="32"/>
          <w:lang w:val="en-US" w:eastAsia="zh-CN"/>
        </w:rPr>
        <w:t>旅发展未按协议支付旅游经营委托费</w:t>
      </w:r>
      <w:r>
        <w:rPr>
          <w:rFonts w:hint="eastAsia" w:ascii="仿宋_GB2312"/>
          <w:szCs w:val="32"/>
        </w:rPr>
        <w:t>。总支出较上年减少</w:t>
      </w:r>
      <w:r>
        <w:rPr>
          <w:rFonts w:hint="eastAsia" w:ascii="仿宋_GB2312"/>
          <w:szCs w:val="32"/>
          <w:lang w:val="en-US" w:eastAsia="zh-CN"/>
        </w:rPr>
        <w:t>6.9</w:t>
      </w:r>
      <w:r>
        <w:rPr>
          <w:rFonts w:hint="eastAsia" w:ascii="仿宋_GB2312"/>
          <w:szCs w:val="32"/>
        </w:rPr>
        <w:t>%，主要原因是</w:t>
      </w:r>
      <w:r>
        <w:rPr>
          <w:rFonts w:hint="eastAsia" w:ascii="仿宋_GB2312"/>
          <w:szCs w:val="32"/>
          <w:lang w:val="en-US" w:eastAsia="zh-CN"/>
        </w:rPr>
        <w:t>有人员正常退休</w:t>
      </w:r>
      <w:r>
        <w:rPr>
          <w:rFonts w:hint="eastAsia" w:ascii="仿宋_GB2312"/>
          <w:szCs w:val="32"/>
        </w:rPr>
        <w:t>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val="en-US" w:eastAsia="zh-CN"/>
        </w:rPr>
        <w:t>单位</w:t>
      </w:r>
      <w:r>
        <w:rPr>
          <w:rFonts w:hint="eastAsia" w:ascii="黑体" w:eastAsia="黑体"/>
          <w:szCs w:val="32"/>
        </w:rPr>
        <w:t>收入总体情况说明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eastAsia" w:ascii="仿宋_GB2312" w:hAnsi="宋体"/>
          <w:szCs w:val="32"/>
        </w:rPr>
        <w:t>我</w:t>
      </w:r>
      <w:r>
        <w:rPr>
          <w:rFonts w:hint="eastAsia" w:ascii="仿宋_GB2312" w:hAnsi="宋体"/>
          <w:szCs w:val="32"/>
          <w:lang w:val="en-US" w:eastAsia="zh-CN"/>
        </w:rPr>
        <w:t>单位</w:t>
      </w:r>
      <w:r>
        <w:rPr>
          <w:rFonts w:hint="eastAsia" w:ascii="仿宋_GB2312"/>
          <w:szCs w:val="32"/>
        </w:rPr>
        <w:t>总收入</w:t>
      </w:r>
      <w:r>
        <w:rPr>
          <w:rFonts w:hint="eastAsia" w:ascii="仿宋_GB2312"/>
          <w:szCs w:val="32"/>
          <w:lang w:val="en-US" w:eastAsia="zh-CN"/>
        </w:rPr>
        <w:t>542.84</w:t>
      </w:r>
      <w:r>
        <w:rPr>
          <w:rFonts w:hint="eastAsia" w:ascii="仿宋_GB2312"/>
          <w:szCs w:val="32"/>
        </w:rPr>
        <w:t>万元，较上年减少</w:t>
      </w:r>
      <w:r>
        <w:rPr>
          <w:rFonts w:hint="eastAsia" w:ascii="仿宋_GB2312"/>
          <w:szCs w:val="32"/>
          <w:lang w:val="en-US" w:eastAsia="zh-CN"/>
        </w:rPr>
        <w:t>40.21万元，下降6.9</w:t>
      </w:r>
      <w:r>
        <w:rPr>
          <w:rFonts w:hint="eastAsia" w:ascii="仿宋_GB2312"/>
          <w:szCs w:val="32"/>
        </w:rPr>
        <w:t xml:space="preserve"> %，主要原因是</w:t>
      </w:r>
      <w:r>
        <w:rPr>
          <w:rFonts w:hint="eastAsia" w:eastAsia="仿宋_GB2312"/>
          <w:sz w:val="32"/>
          <w:szCs w:val="32"/>
          <w:lang w:val="en-US" w:eastAsia="zh-CN"/>
        </w:rPr>
        <w:t>旅发展未按协议支付旅游经营委托费</w:t>
      </w:r>
      <w:r>
        <w:rPr>
          <w:rFonts w:hint="eastAsia" w:ascii="仿宋_GB2312"/>
          <w:szCs w:val="32"/>
        </w:rPr>
        <w:t>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三、</w:t>
      </w:r>
      <w:r>
        <w:rPr>
          <w:rFonts w:hint="eastAsia" w:ascii="黑体" w:eastAsia="黑体"/>
          <w:szCs w:val="32"/>
          <w:lang w:val="en-US" w:eastAsia="zh-CN"/>
        </w:rPr>
        <w:t>单位</w:t>
      </w:r>
      <w:r>
        <w:rPr>
          <w:rFonts w:hint="eastAsia" w:ascii="黑体" w:eastAsia="黑体"/>
          <w:szCs w:val="32"/>
        </w:rPr>
        <w:t>支出总体情况说明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color w:val="00B0F0"/>
          <w:szCs w:val="32"/>
        </w:rPr>
      </w:pPr>
      <w:r>
        <w:rPr>
          <w:rFonts w:hint="eastAsia" w:ascii="仿宋_GB2312" w:hAnsi="宋体"/>
          <w:szCs w:val="32"/>
        </w:rPr>
        <w:t>我</w:t>
      </w:r>
      <w:r>
        <w:rPr>
          <w:rFonts w:hint="eastAsia" w:ascii="仿宋_GB2312" w:hAnsi="宋体"/>
          <w:szCs w:val="32"/>
          <w:lang w:val="en-US" w:eastAsia="zh-CN"/>
        </w:rPr>
        <w:t>单位</w:t>
      </w:r>
      <w:r>
        <w:rPr>
          <w:rFonts w:hint="eastAsia" w:ascii="仿宋_GB2312"/>
          <w:szCs w:val="32"/>
        </w:rPr>
        <w:t>总支出</w:t>
      </w:r>
      <w:r>
        <w:rPr>
          <w:rFonts w:hint="eastAsia" w:ascii="仿宋_GB2312"/>
          <w:szCs w:val="32"/>
          <w:lang w:val="en-US" w:eastAsia="zh-CN"/>
        </w:rPr>
        <w:t>542.84</w:t>
      </w:r>
      <w:r>
        <w:rPr>
          <w:rFonts w:hint="eastAsia" w:ascii="仿宋_GB2312"/>
          <w:szCs w:val="32"/>
        </w:rPr>
        <w:t>万元，较上年减少</w:t>
      </w:r>
      <w:r>
        <w:rPr>
          <w:rFonts w:hint="eastAsia" w:ascii="仿宋_GB2312"/>
          <w:szCs w:val="32"/>
          <w:lang w:val="en-US" w:eastAsia="zh-CN"/>
        </w:rPr>
        <w:t>40.21万元，下降6.9</w:t>
      </w:r>
      <w:r>
        <w:rPr>
          <w:rFonts w:hint="eastAsia" w:ascii="仿宋_GB2312"/>
          <w:szCs w:val="32"/>
        </w:rPr>
        <w:t xml:space="preserve"> %，主要原因是</w:t>
      </w:r>
      <w:r>
        <w:rPr>
          <w:rFonts w:hint="eastAsia" w:ascii="仿宋_GB2312"/>
          <w:szCs w:val="32"/>
          <w:lang w:val="en-US" w:eastAsia="zh-CN"/>
        </w:rPr>
        <w:t>有人员正常退休</w:t>
      </w:r>
      <w:r>
        <w:rPr>
          <w:rFonts w:hint="eastAsia" w:ascii="仿宋_GB2312"/>
          <w:szCs w:val="32"/>
        </w:rPr>
        <w:t>。</w:t>
      </w:r>
      <w:r>
        <w:rPr>
          <w:rFonts w:hint="eastAsia" w:ascii="仿宋_GB2312"/>
          <w:color w:val="auto"/>
          <w:szCs w:val="32"/>
        </w:rPr>
        <w:t>主要包括：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86" w:lineRule="exact"/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按支出功能分类科目划分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共分为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类，其中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208类社会保障和就业支出</w:t>
      </w:r>
      <w:r>
        <w:rPr>
          <w:rFonts w:hint="eastAsia" w:cs="Times New Roman"/>
          <w:sz w:val="32"/>
          <w:szCs w:val="32"/>
          <w:lang w:val="en-US" w:eastAsia="zh-CN"/>
        </w:rPr>
        <w:t>115.25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万元，占支出总预算</w:t>
      </w:r>
      <w:r>
        <w:rPr>
          <w:rFonts w:hint="eastAsia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%，同比</w:t>
      </w:r>
      <w:r>
        <w:rPr>
          <w:rFonts w:hint="eastAsia" w:cs="Times New Roman"/>
          <w:sz w:val="32"/>
          <w:szCs w:val="32"/>
          <w:lang w:val="en-US" w:eastAsia="zh-CN"/>
        </w:rPr>
        <w:t>增加14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cs="Times New Roman"/>
          <w:sz w:val="32"/>
          <w:szCs w:val="32"/>
          <w:lang w:val="en-US" w:eastAsia="zh-CN"/>
        </w:rPr>
        <w:t>增长13.73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210类卫生健康支出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19.13</w:t>
      </w:r>
      <w:r>
        <w:rPr>
          <w:rFonts w:hint="eastAsia" w:ascii="仿宋" w:hAnsi="仿宋" w:eastAsia="仿宋" w:cs="仿宋"/>
          <w:sz w:val="32"/>
          <w:szCs w:val="32"/>
        </w:rPr>
        <w:t>万元，占支出总预算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4%</w:t>
      </w:r>
      <w:r>
        <w:rPr>
          <w:rFonts w:hint="eastAsia" w:ascii="仿宋" w:hAnsi="仿宋" w:eastAsia="仿宋" w:cs="仿宋"/>
          <w:sz w:val="32"/>
          <w:szCs w:val="32"/>
        </w:rPr>
        <w:t>，同比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1.81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8.64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212类城乡社区支出147.93</w:t>
      </w:r>
      <w:r>
        <w:rPr>
          <w:rFonts w:hint="eastAsia" w:ascii="仿宋" w:hAnsi="仿宋" w:eastAsia="仿宋" w:cs="仿宋"/>
          <w:sz w:val="32"/>
          <w:szCs w:val="32"/>
        </w:rPr>
        <w:t>万元，占支出总预算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%，同比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1.73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213类农林水支出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235.57</w:t>
      </w:r>
      <w:r>
        <w:rPr>
          <w:rFonts w:hint="eastAsia" w:ascii="仿宋" w:hAnsi="仿宋" w:eastAsia="仿宋" w:cs="仿宋"/>
          <w:sz w:val="32"/>
          <w:szCs w:val="32"/>
        </w:rPr>
        <w:t>万元，占支出总预算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%，同比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47.36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16.74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221类住房保障支出</w:t>
      </w:r>
      <w:r>
        <w:rPr>
          <w:rFonts w:hint="eastAsia" w:cs="Times New Roman"/>
          <w:sz w:val="32"/>
          <w:szCs w:val="32"/>
          <w:lang w:val="en-US" w:eastAsia="zh-CN"/>
        </w:rPr>
        <w:t>24.96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万元，占支出总预算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%，同比</w:t>
      </w:r>
      <w:r>
        <w:rPr>
          <w:rFonts w:hint="eastAsia" w:eastAsia="仿宋_GB2312" w:cs="Times New Roman"/>
          <w:sz w:val="32"/>
          <w:szCs w:val="32"/>
          <w:lang w:eastAsia="zh-CN"/>
        </w:rPr>
        <w:t>减少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2.3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eastAsia="仿宋_GB2312" w:cs="Times New Roman"/>
          <w:sz w:val="32"/>
          <w:szCs w:val="32"/>
          <w:lang w:eastAsia="zh-CN"/>
        </w:rPr>
        <w:t>下降</w:t>
      </w:r>
      <w:r>
        <w:rPr>
          <w:rFonts w:hint="eastAsia" w:cs="Times New Roman"/>
          <w:sz w:val="32"/>
          <w:szCs w:val="32"/>
          <w:lang w:val="en-US" w:eastAsia="zh-CN"/>
        </w:rPr>
        <w:t>8.6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86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2、按支出结构划分，分为基本支出预算和项目支出预算。</w:t>
      </w:r>
    </w:p>
    <w:p>
      <w:pPr>
        <w:autoSpaceDE w:val="0"/>
        <w:autoSpaceDN w:val="0"/>
        <w:adjustRightInd w:val="0"/>
        <w:spacing w:line="586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（1）基本支出预算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基本支出总预算为</w:t>
      </w:r>
      <w:r>
        <w:rPr>
          <w:rFonts w:hint="eastAsia" w:cs="Times New Roman"/>
          <w:sz w:val="32"/>
          <w:szCs w:val="32"/>
          <w:lang w:val="en-US" w:eastAsia="zh-CN"/>
        </w:rPr>
        <w:t>480.66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万元，占支出总预算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%，与上年同比</w:t>
      </w:r>
      <w:r>
        <w:rPr>
          <w:rFonts w:hint="eastAsia" w:cs="Times New Roman"/>
          <w:sz w:val="32"/>
          <w:szCs w:val="32"/>
          <w:lang w:val="en-US" w:eastAsia="zh-CN"/>
        </w:rPr>
        <w:t>减少30.49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下降5.96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。其中，工资福利支出预算</w:t>
      </w:r>
      <w:r>
        <w:rPr>
          <w:rFonts w:hint="eastAsia" w:cs="Times New Roman"/>
          <w:sz w:val="32"/>
          <w:szCs w:val="32"/>
          <w:lang w:val="en-US" w:eastAsia="zh-CN"/>
        </w:rPr>
        <w:t xml:space="preserve">392.05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万元，占支出总预算</w:t>
      </w:r>
      <w:r>
        <w:rPr>
          <w:rFonts w:hint="eastAsia" w:cs="Times New Roman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%，同比</w:t>
      </w:r>
      <w:r>
        <w:rPr>
          <w:rFonts w:hint="eastAsia" w:cs="Times New Roman"/>
          <w:sz w:val="32"/>
          <w:szCs w:val="32"/>
          <w:lang w:val="en-US" w:eastAsia="zh-CN"/>
        </w:rPr>
        <w:t>减少45.26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cs="Times New Roman"/>
          <w:sz w:val="32"/>
          <w:szCs w:val="32"/>
          <w:lang w:val="en-US" w:eastAsia="zh-CN"/>
        </w:rPr>
        <w:t>下降10.35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%;商品和服务支出预算</w:t>
      </w:r>
      <w:r>
        <w:rPr>
          <w:rFonts w:hint="eastAsia" w:cs="Times New Roman"/>
          <w:sz w:val="32"/>
          <w:szCs w:val="32"/>
          <w:lang w:val="en-US" w:eastAsia="zh-CN"/>
        </w:rPr>
        <w:t>31.75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万元,占支出总预算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%，同比</w:t>
      </w:r>
      <w:r>
        <w:rPr>
          <w:rFonts w:hint="eastAsia" w:cs="Times New Roman"/>
          <w:sz w:val="32"/>
          <w:szCs w:val="32"/>
          <w:lang w:val="en-US" w:eastAsia="zh-CN"/>
        </w:rPr>
        <w:t>减少3.83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cs="Times New Roman"/>
          <w:sz w:val="32"/>
          <w:szCs w:val="32"/>
          <w:lang w:val="en-US" w:eastAsia="zh-CN"/>
        </w:rPr>
        <w:t>下降10.76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%;对个人和家庭的补助支出预算</w:t>
      </w:r>
      <w:r>
        <w:rPr>
          <w:rFonts w:hint="eastAsia" w:cs="Times New Roman"/>
          <w:sz w:val="32"/>
          <w:szCs w:val="32"/>
          <w:lang w:val="en-US" w:eastAsia="zh-CN"/>
        </w:rPr>
        <w:t>56.86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万元，占支出总预算</w:t>
      </w:r>
      <w:r>
        <w:rPr>
          <w:rFonts w:hint="eastAsia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</w:t>
      </w:r>
      <w:r>
        <w:rPr>
          <w:rFonts w:eastAsia="仿宋_GB2312"/>
          <w:sz w:val="32"/>
          <w:szCs w:val="32"/>
        </w:rPr>
        <w:t>同比</w:t>
      </w:r>
      <w:r>
        <w:rPr>
          <w:rFonts w:hint="eastAsia"/>
          <w:sz w:val="32"/>
          <w:szCs w:val="32"/>
          <w:lang w:val="en-US" w:eastAsia="zh-CN"/>
        </w:rPr>
        <w:t>增加18.6万元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增长48.61%</w:t>
      </w:r>
      <w:r>
        <w:rPr>
          <w:rFonts w:eastAsia="仿宋_GB2312"/>
          <w:sz w:val="32"/>
          <w:szCs w:val="32"/>
        </w:rPr>
        <w:t>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项目支出预算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支出总预算为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62.18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万元，占支出总预算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%，与上年同比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减少9.72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下降13.52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。其中，商品和服务支出预算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62.18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万元,占支出总预算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%，同比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减少9.72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下降13.52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四、财政拨款收支总体情况说明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/>
          <w:szCs w:val="32"/>
        </w:rPr>
      </w:pPr>
      <w:r>
        <w:rPr>
          <w:rFonts w:hint="eastAsia" w:ascii="仿宋_GB2312" w:hAnsi="宋体"/>
          <w:szCs w:val="32"/>
        </w:rPr>
        <w:t>我</w:t>
      </w:r>
      <w:r>
        <w:rPr>
          <w:rFonts w:hint="eastAsia" w:ascii="仿宋_GB2312" w:hAnsi="宋体"/>
          <w:szCs w:val="32"/>
          <w:lang w:val="en-US" w:eastAsia="zh-CN"/>
        </w:rPr>
        <w:t>单位</w:t>
      </w:r>
      <w:r>
        <w:rPr>
          <w:rFonts w:hint="eastAsia" w:ascii="仿宋_GB2312"/>
          <w:szCs w:val="32"/>
        </w:rPr>
        <w:t>财政拨款总收入</w:t>
      </w:r>
      <w:r>
        <w:rPr>
          <w:rFonts w:hint="eastAsia" w:ascii="仿宋_GB2312"/>
          <w:szCs w:val="32"/>
          <w:lang w:val="en-US" w:eastAsia="zh-CN"/>
        </w:rPr>
        <w:t>542.84</w:t>
      </w:r>
      <w:r>
        <w:rPr>
          <w:rFonts w:hint="eastAsia" w:ascii="仿宋_GB2312"/>
          <w:szCs w:val="32"/>
        </w:rPr>
        <w:t>万元，总支出</w:t>
      </w:r>
      <w:r>
        <w:rPr>
          <w:rFonts w:hint="eastAsia" w:ascii="仿宋_GB2312"/>
          <w:szCs w:val="32"/>
          <w:lang w:val="en-US" w:eastAsia="zh-CN"/>
        </w:rPr>
        <w:t>542.84</w:t>
      </w:r>
      <w:r>
        <w:rPr>
          <w:rFonts w:hint="eastAsia" w:ascii="仿宋_GB2312"/>
          <w:szCs w:val="32"/>
        </w:rPr>
        <w:t>万元（不含财政拨款上年未列支结转收支数）。财政拨款总收入较上年减少</w:t>
      </w:r>
      <w:r>
        <w:rPr>
          <w:rFonts w:hint="eastAsia" w:ascii="仿宋_GB2312"/>
          <w:szCs w:val="32"/>
          <w:lang w:val="en-US" w:eastAsia="zh-CN"/>
        </w:rPr>
        <w:t>40.21万元，下降6.9</w:t>
      </w:r>
      <w:r>
        <w:rPr>
          <w:rFonts w:hint="eastAsia" w:ascii="仿宋_GB2312"/>
          <w:szCs w:val="32"/>
        </w:rPr>
        <w:t xml:space="preserve"> %，主要原因是</w:t>
      </w:r>
      <w:r>
        <w:rPr>
          <w:rFonts w:hint="eastAsia" w:eastAsia="仿宋_GB2312"/>
          <w:sz w:val="32"/>
          <w:szCs w:val="32"/>
          <w:lang w:val="en-US" w:eastAsia="zh-CN"/>
        </w:rPr>
        <w:t>旅发展未按协议支付旅游经营委托费</w:t>
      </w:r>
      <w:r>
        <w:rPr>
          <w:rFonts w:hint="eastAsia" w:ascii="仿宋_GB2312"/>
          <w:szCs w:val="32"/>
        </w:rPr>
        <w:t>。财政拨款总支出较上年减少</w:t>
      </w:r>
      <w:r>
        <w:rPr>
          <w:rFonts w:hint="eastAsia" w:ascii="仿宋_GB2312"/>
          <w:szCs w:val="32"/>
          <w:lang w:val="en-US" w:eastAsia="zh-CN"/>
        </w:rPr>
        <w:t>40.21万元，下降6.9</w:t>
      </w:r>
      <w:r>
        <w:rPr>
          <w:rFonts w:hint="eastAsia" w:ascii="仿宋_GB2312"/>
          <w:szCs w:val="32"/>
        </w:rPr>
        <w:t>%，主要原因是</w:t>
      </w:r>
      <w:r>
        <w:rPr>
          <w:rFonts w:hint="eastAsia" w:ascii="仿宋_GB2312"/>
          <w:szCs w:val="32"/>
          <w:lang w:val="en-US" w:eastAsia="zh-CN"/>
        </w:rPr>
        <w:t>有人员正常退休</w:t>
      </w:r>
      <w:r>
        <w:rPr>
          <w:rFonts w:hint="eastAsia" w:ascii="仿宋_GB2312"/>
          <w:szCs w:val="32"/>
        </w:rPr>
        <w:t>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五、一般公共预算支出情况说明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我</w:t>
      </w:r>
      <w:r>
        <w:rPr>
          <w:rFonts w:hint="eastAsia" w:ascii="仿宋_GB2312"/>
          <w:szCs w:val="32"/>
          <w:lang w:val="en-US" w:eastAsia="zh-CN"/>
        </w:rPr>
        <w:t>单位</w:t>
      </w:r>
      <w:r>
        <w:rPr>
          <w:rFonts w:hint="eastAsia" w:ascii="仿宋_GB2312"/>
          <w:szCs w:val="32"/>
        </w:rPr>
        <w:t>一般公共预算支出共</w:t>
      </w:r>
      <w:r>
        <w:rPr>
          <w:rFonts w:hint="eastAsia" w:ascii="仿宋_GB2312"/>
          <w:szCs w:val="32"/>
          <w:lang w:val="en-US" w:eastAsia="zh-CN"/>
        </w:rPr>
        <w:t>488.76</w:t>
      </w:r>
      <w:r>
        <w:rPr>
          <w:rFonts w:hint="eastAsia" w:ascii="仿宋_GB2312"/>
          <w:szCs w:val="32"/>
        </w:rPr>
        <w:t>万元，较上年</w:t>
      </w:r>
      <w:r>
        <w:rPr>
          <w:rFonts w:hint="eastAsia" w:ascii="仿宋_GB2312"/>
          <w:szCs w:val="32"/>
          <w:lang w:val="en-US" w:eastAsia="zh-CN"/>
        </w:rPr>
        <w:t>增加56.24万元，增长13</w:t>
      </w:r>
      <w:r>
        <w:rPr>
          <w:rFonts w:hint="eastAsia" w:ascii="仿宋_GB2312"/>
          <w:szCs w:val="32"/>
        </w:rPr>
        <w:t>%，主要原因是</w:t>
      </w:r>
      <w:r>
        <w:rPr>
          <w:rFonts w:hint="eastAsia" w:ascii="仿宋_GB2312"/>
          <w:szCs w:val="32"/>
          <w:lang w:val="en-US" w:eastAsia="zh-CN"/>
        </w:rPr>
        <w:t>今年免费开放聘用人员经费在</w:t>
      </w:r>
      <w:r>
        <w:rPr>
          <w:rFonts w:hint="eastAsia" w:ascii="仿宋_GB2312"/>
          <w:szCs w:val="32"/>
        </w:rPr>
        <w:t>一般公共预算支出。</w:t>
      </w:r>
      <w:r>
        <w:rPr>
          <w:rFonts w:ascii="仿宋_GB2312"/>
          <w:szCs w:val="32"/>
        </w:rPr>
        <w:t>中央提前下达202</w:t>
      </w:r>
      <w:r>
        <w:rPr>
          <w:rFonts w:hint="eastAsia" w:ascii="仿宋_GB2312"/>
          <w:szCs w:val="32"/>
        </w:rPr>
        <w:t>4</w:t>
      </w:r>
      <w:r>
        <w:rPr>
          <w:rFonts w:ascii="仿宋_GB2312"/>
          <w:szCs w:val="32"/>
        </w:rPr>
        <w:t>年</w:t>
      </w:r>
      <w:r>
        <w:rPr>
          <w:rFonts w:hint="eastAsia" w:ascii="仿宋_GB2312"/>
          <w:szCs w:val="32"/>
        </w:rPr>
        <w:t>一般公共预算</w:t>
      </w:r>
      <w:r>
        <w:rPr>
          <w:rFonts w:ascii="仿宋_GB2312"/>
          <w:szCs w:val="32"/>
        </w:rPr>
        <w:t>转移支付资金安排的支出</w:t>
      </w:r>
      <w:r>
        <w:rPr>
          <w:rFonts w:hint="eastAsia" w:ascii="仿宋_GB2312"/>
          <w:szCs w:val="32"/>
          <w:lang w:val="en-US" w:eastAsia="zh-CN"/>
        </w:rPr>
        <w:t>0</w:t>
      </w:r>
      <w:r>
        <w:rPr>
          <w:rFonts w:ascii="仿宋_GB2312"/>
          <w:szCs w:val="32"/>
        </w:rPr>
        <w:t>万元</w:t>
      </w:r>
      <w:r>
        <w:rPr>
          <w:rFonts w:hint="eastAsia" w:ascii="仿宋_GB2312"/>
          <w:szCs w:val="32"/>
        </w:rPr>
        <w:t>。具体情况为：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eastAsia="zh-CN"/>
        </w:rPr>
        <w:t>（</w:t>
      </w:r>
      <w:r>
        <w:rPr>
          <w:rFonts w:hint="eastAsia" w:eastAsia="楷体_GB2312"/>
          <w:sz w:val="32"/>
          <w:szCs w:val="32"/>
          <w:lang w:val="en-US" w:eastAsia="zh-CN"/>
        </w:rPr>
        <w:t>一</w:t>
      </w:r>
      <w:r>
        <w:rPr>
          <w:rFonts w:hint="eastAsia" w:eastAsia="楷体_GB2312"/>
          <w:sz w:val="32"/>
          <w:szCs w:val="32"/>
          <w:lang w:eastAsia="zh-CN"/>
        </w:rPr>
        <w:t>）</w:t>
      </w:r>
      <w:r>
        <w:rPr>
          <w:rFonts w:eastAsia="楷体_GB2312"/>
          <w:sz w:val="32"/>
          <w:szCs w:val="32"/>
        </w:rPr>
        <w:t>按支出功能分类科目划分</w:t>
      </w:r>
      <w:r>
        <w:rPr>
          <w:rFonts w:hint="eastAsia" w:eastAsia="楷体_GB2312"/>
          <w:sz w:val="32"/>
          <w:szCs w:val="32"/>
          <w:lang w:eastAsia="zh-CN"/>
        </w:rPr>
        <w:t>，共</w:t>
      </w:r>
      <w:r>
        <w:rPr>
          <w:rFonts w:hint="eastAsia" w:eastAsia="楷体_GB2312"/>
          <w:sz w:val="32"/>
          <w:szCs w:val="32"/>
          <w:lang w:val="en-US" w:eastAsia="zh-CN"/>
        </w:rPr>
        <w:t>五</w:t>
      </w:r>
      <w:r>
        <w:rPr>
          <w:rFonts w:hint="eastAsia" w:eastAsia="楷体_GB2312"/>
          <w:sz w:val="32"/>
          <w:szCs w:val="32"/>
          <w:lang w:eastAsia="zh-CN"/>
        </w:rPr>
        <w:t>类，其中：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/>
          <w:szCs w:val="3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208类社会保障和就业支出</w:t>
      </w:r>
      <w:r>
        <w:rPr>
          <w:rFonts w:hint="eastAsia" w:cs="Times New Roman"/>
          <w:sz w:val="32"/>
          <w:szCs w:val="32"/>
          <w:lang w:val="en-US" w:eastAsia="zh-CN"/>
        </w:rPr>
        <w:t>115.25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万元，占支出总预算</w:t>
      </w:r>
      <w:r>
        <w:rPr>
          <w:rFonts w:hint="eastAsia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%，同比</w:t>
      </w:r>
      <w:r>
        <w:rPr>
          <w:rFonts w:hint="eastAsia" w:cs="Times New Roman"/>
          <w:sz w:val="32"/>
          <w:szCs w:val="32"/>
          <w:lang w:val="en-US" w:eastAsia="zh-CN"/>
        </w:rPr>
        <w:t>增加14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cs="Times New Roman"/>
          <w:sz w:val="32"/>
          <w:szCs w:val="32"/>
          <w:lang w:val="en-US" w:eastAsia="zh-CN"/>
        </w:rPr>
        <w:t>增长13.73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210类卫生健康支出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19.13</w:t>
      </w:r>
      <w:r>
        <w:rPr>
          <w:rFonts w:hint="eastAsia" w:ascii="仿宋" w:hAnsi="仿宋" w:eastAsia="仿宋" w:cs="仿宋"/>
          <w:sz w:val="32"/>
          <w:szCs w:val="32"/>
        </w:rPr>
        <w:t>万元，占支出总预算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4%</w:t>
      </w:r>
      <w:r>
        <w:rPr>
          <w:rFonts w:hint="eastAsia" w:ascii="仿宋" w:hAnsi="仿宋" w:eastAsia="仿宋" w:cs="仿宋"/>
          <w:sz w:val="32"/>
          <w:szCs w:val="32"/>
        </w:rPr>
        <w:t>，同比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1.81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8.64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212类城乡社区支出93.85</w:t>
      </w:r>
      <w:r>
        <w:rPr>
          <w:rFonts w:hint="eastAsia" w:ascii="仿宋" w:hAnsi="仿宋" w:eastAsia="仿宋" w:cs="仿宋"/>
          <w:sz w:val="32"/>
          <w:szCs w:val="32"/>
        </w:rPr>
        <w:t>万元，占支出总预算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213类农林水支出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235.57</w:t>
      </w:r>
      <w:r>
        <w:rPr>
          <w:rFonts w:hint="eastAsia" w:ascii="仿宋" w:hAnsi="仿宋" w:eastAsia="仿宋" w:cs="仿宋"/>
          <w:sz w:val="32"/>
          <w:szCs w:val="32"/>
        </w:rPr>
        <w:t>万元，占支出总预算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%，同比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47.36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16.74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221类住房保障支出</w:t>
      </w:r>
      <w:r>
        <w:rPr>
          <w:rFonts w:hint="eastAsia" w:cs="Times New Roman"/>
          <w:sz w:val="32"/>
          <w:szCs w:val="32"/>
          <w:lang w:val="en-US" w:eastAsia="zh-CN"/>
        </w:rPr>
        <w:t>24.96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万元，占支出总预算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%，同比</w:t>
      </w:r>
      <w:r>
        <w:rPr>
          <w:rFonts w:hint="eastAsia" w:eastAsia="仿宋_GB2312" w:cs="Times New Roman"/>
          <w:sz w:val="32"/>
          <w:szCs w:val="32"/>
          <w:lang w:eastAsia="zh-CN"/>
        </w:rPr>
        <w:t>减少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2.3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eastAsia="仿宋_GB2312" w:cs="Times New Roman"/>
          <w:sz w:val="32"/>
          <w:szCs w:val="32"/>
          <w:lang w:eastAsia="zh-CN"/>
        </w:rPr>
        <w:t>下降</w:t>
      </w:r>
      <w:r>
        <w:rPr>
          <w:rFonts w:hint="eastAsia" w:cs="Times New Roman"/>
          <w:sz w:val="32"/>
          <w:szCs w:val="32"/>
          <w:lang w:val="en-US" w:eastAsia="zh-CN"/>
        </w:rPr>
        <w:t>8.6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六、一般公共预算基本支出情况说明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我</w:t>
      </w:r>
      <w:r>
        <w:rPr>
          <w:rFonts w:hint="eastAsia" w:ascii="仿宋_GB2312"/>
          <w:szCs w:val="32"/>
          <w:lang w:val="en-US" w:eastAsia="zh-CN"/>
        </w:rPr>
        <w:t>单位</w:t>
      </w:r>
      <w:r>
        <w:rPr>
          <w:rFonts w:hint="eastAsia" w:ascii="仿宋_GB2312"/>
          <w:szCs w:val="32"/>
        </w:rPr>
        <w:t>一般公共预算基本支出共</w:t>
      </w:r>
      <w:r>
        <w:rPr>
          <w:rFonts w:hint="eastAsia" w:ascii="仿宋_GB2312"/>
          <w:szCs w:val="32"/>
          <w:lang w:val="en-US" w:eastAsia="zh-CN"/>
        </w:rPr>
        <w:t>480.66</w:t>
      </w:r>
      <w:r>
        <w:rPr>
          <w:rFonts w:hint="eastAsia" w:ascii="仿宋_GB2312"/>
          <w:szCs w:val="32"/>
        </w:rPr>
        <w:t>万元，较上</w:t>
      </w:r>
      <w:r>
        <w:rPr>
          <w:rFonts w:hint="eastAsia" w:ascii="仿宋_GB2312"/>
          <w:szCs w:val="32"/>
          <w:lang w:val="en-US" w:eastAsia="zh-CN"/>
        </w:rPr>
        <w:t>年增加48.14万元，增长11.13</w:t>
      </w:r>
      <w:r>
        <w:rPr>
          <w:rFonts w:hint="eastAsia" w:ascii="仿宋_GB2312"/>
          <w:szCs w:val="32"/>
        </w:rPr>
        <w:t>%，主要原因是</w:t>
      </w:r>
      <w:r>
        <w:rPr>
          <w:rFonts w:hint="eastAsia" w:ascii="仿宋_GB2312"/>
          <w:szCs w:val="32"/>
          <w:lang w:val="en-US" w:eastAsia="zh-CN"/>
        </w:rPr>
        <w:t>今年免费开放聘用人员经费在</w:t>
      </w:r>
      <w:r>
        <w:rPr>
          <w:rFonts w:hint="eastAsia" w:ascii="仿宋_GB2312"/>
          <w:szCs w:val="32"/>
        </w:rPr>
        <w:t>一般公共预算支出。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b/>
          <w:szCs w:val="32"/>
          <w:u w:val="single"/>
        </w:rPr>
      </w:pPr>
      <w:r>
        <w:rPr>
          <w:rFonts w:hint="eastAsia"/>
          <w:sz w:val="32"/>
          <w:szCs w:val="32"/>
          <w:lang w:val="en-US" w:eastAsia="zh-CN"/>
        </w:rPr>
        <w:t>按照经济</w:t>
      </w:r>
      <w:r>
        <w:rPr>
          <w:rFonts w:eastAsia="仿宋_GB2312"/>
          <w:sz w:val="32"/>
          <w:szCs w:val="32"/>
        </w:rPr>
        <w:t>分类科目划分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共分为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类，其中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>
      <w:pPr>
        <w:numPr>
          <w:ilvl w:val="0"/>
          <w:numId w:val="3"/>
        </w:numPr>
        <w:tabs>
          <w:tab w:val="center" w:pos="4475"/>
        </w:tabs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工资福利支出预算</w:t>
      </w:r>
      <w:r>
        <w:rPr>
          <w:rFonts w:hint="eastAsia" w:cs="Times New Roman"/>
          <w:sz w:val="32"/>
          <w:szCs w:val="32"/>
          <w:lang w:val="en-US" w:eastAsia="zh-CN"/>
        </w:rPr>
        <w:t xml:space="preserve">392.05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万元，占支出总预算</w:t>
      </w:r>
      <w:r>
        <w:rPr>
          <w:rFonts w:hint="eastAsia" w:cs="Times New Roman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%，同比</w:t>
      </w:r>
      <w:r>
        <w:rPr>
          <w:rFonts w:hint="eastAsia" w:cs="Times New Roman"/>
          <w:sz w:val="32"/>
          <w:szCs w:val="32"/>
          <w:lang w:val="en-US" w:eastAsia="zh-CN"/>
        </w:rPr>
        <w:t>减少45.26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cs="Times New Roman"/>
          <w:sz w:val="32"/>
          <w:szCs w:val="32"/>
          <w:lang w:val="en-US" w:eastAsia="zh-CN"/>
        </w:rPr>
        <w:t>下降10.35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%;</w:t>
      </w:r>
    </w:p>
    <w:p>
      <w:pPr>
        <w:numPr>
          <w:ilvl w:val="0"/>
          <w:numId w:val="3"/>
        </w:num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商品和服务支出预算</w:t>
      </w:r>
      <w:r>
        <w:rPr>
          <w:rFonts w:hint="eastAsia" w:cs="Times New Roman"/>
          <w:sz w:val="32"/>
          <w:szCs w:val="32"/>
          <w:lang w:val="en-US" w:eastAsia="zh-CN"/>
        </w:rPr>
        <w:t>31.75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万元,占支出总预算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%，同比</w:t>
      </w:r>
      <w:r>
        <w:rPr>
          <w:rFonts w:hint="eastAsia" w:cs="Times New Roman"/>
          <w:sz w:val="32"/>
          <w:szCs w:val="32"/>
          <w:lang w:val="en-US" w:eastAsia="zh-CN"/>
        </w:rPr>
        <w:t>减少3.83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cs="Times New Roman"/>
          <w:sz w:val="32"/>
          <w:szCs w:val="32"/>
          <w:lang w:val="en-US" w:eastAsia="zh-CN"/>
        </w:rPr>
        <w:t>下降10.76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%;</w:t>
      </w:r>
    </w:p>
    <w:p>
      <w:pPr>
        <w:numPr>
          <w:ilvl w:val="0"/>
          <w:numId w:val="3"/>
        </w:num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对个人和家庭的补助支出预算</w:t>
      </w:r>
      <w:r>
        <w:rPr>
          <w:rFonts w:hint="eastAsia" w:cs="Times New Roman"/>
          <w:sz w:val="32"/>
          <w:szCs w:val="32"/>
          <w:lang w:val="en-US" w:eastAsia="zh-CN"/>
        </w:rPr>
        <w:t>56.86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万元，占支出总预算</w:t>
      </w:r>
      <w:r>
        <w:rPr>
          <w:rFonts w:hint="eastAsia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</w:t>
      </w:r>
      <w:r>
        <w:rPr>
          <w:rFonts w:eastAsia="仿宋_GB2312"/>
          <w:sz w:val="32"/>
          <w:szCs w:val="32"/>
        </w:rPr>
        <w:t>同比</w:t>
      </w:r>
      <w:r>
        <w:rPr>
          <w:rFonts w:hint="eastAsia"/>
          <w:sz w:val="32"/>
          <w:szCs w:val="32"/>
          <w:lang w:val="en-US" w:eastAsia="zh-CN"/>
        </w:rPr>
        <w:t>增加18.6万元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增长48.61%</w:t>
      </w:r>
      <w:r>
        <w:rPr>
          <w:rFonts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tabs>
          <w:tab w:val="center" w:pos="4475"/>
        </w:tabs>
        <w:spacing w:line="560" w:lineRule="exact"/>
        <w:ind w:firstLine="640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七、一般公共预算“三公”经费支出情况说明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</w:t>
      </w:r>
      <w:r>
        <w:rPr>
          <w:rFonts w:hint="eastAsia" w:ascii="仿宋_GB2312" w:hAnsi="宋体"/>
          <w:szCs w:val="32"/>
          <w:lang w:val="en-US" w:eastAsia="zh-CN"/>
        </w:rPr>
        <w:t>单位</w:t>
      </w:r>
      <w:r>
        <w:rPr>
          <w:rFonts w:hint="eastAsia" w:ascii="仿宋_GB2312"/>
        </w:rPr>
        <w:t>2024年一般公共预算</w:t>
      </w:r>
      <w:r>
        <w:rPr>
          <w:rFonts w:hint="eastAsia" w:ascii="仿宋_GB2312"/>
          <w:bCs/>
        </w:rPr>
        <w:t>安排的“三公”经费支出预算</w:t>
      </w:r>
      <w:r>
        <w:rPr>
          <w:rFonts w:hint="eastAsia" w:ascii="仿宋_GB2312"/>
          <w:bCs/>
          <w:lang w:val="en-US" w:eastAsia="zh-CN"/>
        </w:rPr>
        <w:t>0.67</w:t>
      </w:r>
      <w:r>
        <w:rPr>
          <w:rFonts w:hint="eastAsia" w:ascii="仿宋_GB2312"/>
          <w:bCs/>
        </w:rPr>
        <w:t>万元，同口径比2023年减</w:t>
      </w:r>
      <w:r>
        <w:rPr>
          <w:rFonts w:hint="eastAsia" w:ascii="仿宋_GB2312"/>
          <w:bCs/>
          <w:lang w:val="en-US" w:eastAsia="zh-CN"/>
        </w:rPr>
        <w:t>少0.32</w:t>
      </w:r>
      <w:r>
        <w:rPr>
          <w:rFonts w:hint="eastAsia" w:ascii="仿宋_GB2312"/>
          <w:bCs/>
        </w:rPr>
        <w:t>万元，下降</w:t>
      </w:r>
      <w:r>
        <w:rPr>
          <w:rFonts w:hint="eastAsia" w:ascii="仿宋_GB2312"/>
          <w:bCs/>
          <w:lang w:val="en-US" w:eastAsia="zh-CN"/>
        </w:rPr>
        <w:t>32.32</w:t>
      </w:r>
      <w:r>
        <w:rPr>
          <w:rFonts w:hint="eastAsia" w:ascii="仿宋_GB2312"/>
          <w:bCs/>
        </w:rPr>
        <w:t>%，具体如下：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Arial" w:eastAsia="仿宋_GB2312" w:cs="Arial"/>
          <w:kern w:val="0"/>
          <w:lang w:eastAsia="zh-CN"/>
        </w:rPr>
      </w:pPr>
      <w:r>
        <w:rPr>
          <w:rFonts w:hint="eastAsia" w:ascii="仿宋_GB2312"/>
        </w:rPr>
        <w:t>1.因公出国（境）费</w:t>
      </w:r>
      <w:r>
        <w:rPr>
          <w:rFonts w:hint="eastAsia" w:ascii="仿宋_GB2312" w:hAnsi="宋体"/>
          <w:szCs w:val="32"/>
        </w:rPr>
        <w:t>2024年预算安排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万元，</w:t>
      </w:r>
      <w:r>
        <w:rPr>
          <w:rFonts w:hint="eastAsia" w:ascii="仿宋_GB2312" w:hAnsi="宋体"/>
          <w:szCs w:val="32"/>
          <w:lang w:val="en-US" w:eastAsia="zh-CN"/>
        </w:rPr>
        <w:t>同比持平。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 w:hAnsi="Arial" w:cs="Arial"/>
          <w:kern w:val="0"/>
        </w:rPr>
      </w:pPr>
      <w:r>
        <w:rPr>
          <w:rFonts w:hint="eastAsia" w:ascii="仿宋_GB2312"/>
        </w:rPr>
        <w:t>2.公务接待费</w:t>
      </w:r>
      <w:r>
        <w:rPr>
          <w:rFonts w:hint="eastAsia" w:ascii="仿宋_GB2312" w:hAnsi="宋体"/>
          <w:szCs w:val="32"/>
        </w:rPr>
        <w:t>2024年预算安排</w:t>
      </w:r>
      <w:r>
        <w:rPr>
          <w:rFonts w:hint="eastAsia" w:ascii="仿宋_GB2312" w:hAnsi="宋体"/>
          <w:szCs w:val="32"/>
          <w:lang w:val="en-US" w:eastAsia="zh-CN"/>
        </w:rPr>
        <w:t>0.19</w:t>
      </w:r>
      <w:r>
        <w:rPr>
          <w:rFonts w:hint="eastAsia" w:ascii="仿宋_GB2312" w:hAnsi="宋体"/>
          <w:szCs w:val="32"/>
        </w:rPr>
        <w:t>万元，比上年减少</w:t>
      </w:r>
      <w:r>
        <w:rPr>
          <w:rFonts w:hint="eastAsia" w:ascii="仿宋_GB2312" w:hAnsi="宋体"/>
          <w:szCs w:val="32"/>
          <w:lang w:val="en-US" w:eastAsia="zh-CN"/>
        </w:rPr>
        <w:t>0.1</w:t>
      </w:r>
      <w:r>
        <w:rPr>
          <w:rFonts w:hint="eastAsia" w:ascii="仿宋_GB2312" w:hAnsi="宋体"/>
          <w:szCs w:val="32"/>
        </w:rPr>
        <w:t>万元，下降</w:t>
      </w:r>
      <w:r>
        <w:rPr>
          <w:rFonts w:hint="eastAsia" w:ascii="仿宋_GB2312" w:hAnsi="宋体"/>
          <w:szCs w:val="32"/>
          <w:lang w:val="en-US" w:eastAsia="zh-CN"/>
        </w:rPr>
        <w:t>34.48</w:t>
      </w:r>
      <w:r>
        <w:rPr>
          <w:rFonts w:hint="eastAsia" w:ascii="仿宋_GB2312" w:hAnsi="宋体"/>
          <w:szCs w:val="32"/>
        </w:rPr>
        <w:t>%，</w:t>
      </w:r>
      <w:r>
        <w:rPr>
          <w:rFonts w:hint="eastAsia" w:ascii="仿宋_GB2312" w:hAnsi="Arial" w:cs="Arial"/>
          <w:kern w:val="0"/>
        </w:rPr>
        <w:t>减少的主要原因是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在职在编人数减少。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此项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接待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费为基本支出的日常公用经费，由系统测算生成，无专项安排。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/>
        </w:rPr>
        <w:t>3.公务用车购置及运行费</w:t>
      </w:r>
      <w:r>
        <w:rPr>
          <w:rFonts w:hint="eastAsia" w:ascii="仿宋_GB2312" w:hAnsi="宋体"/>
          <w:szCs w:val="32"/>
        </w:rPr>
        <w:t>2024年预算安排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万元，</w:t>
      </w:r>
      <w:r>
        <w:rPr>
          <w:rFonts w:hint="eastAsia" w:ascii="仿宋_GB2312" w:hAnsi="宋体"/>
          <w:szCs w:val="32"/>
          <w:lang w:val="en-US" w:eastAsia="zh-CN"/>
        </w:rPr>
        <w:t>同比持平。</w:t>
      </w:r>
    </w:p>
    <w:p>
      <w:pPr>
        <w:autoSpaceDE w:val="0"/>
        <w:autoSpaceDN w:val="0"/>
        <w:adjustRightInd w:val="0"/>
        <w:spacing w:line="586" w:lineRule="exact"/>
        <w:ind w:left="-224" w:leftChars="-70" w:firstLine="796" w:firstLineChars="24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、会议费预算为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</w:t>
      </w:r>
      <w:r>
        <w:rPr>
          <w:rFonts w:hint="eastAsia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万元，与上年同比减少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0.0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万元，下降</w:t>
      </w:r>
      <w:r>
        <w:rPr>
          <w:rFonts w:hint="eastAsia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%。下降的主要原因是在职在编人数减少。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此项会议费为基本支出的日常公用经费，由系统测算生成，无专项会议安排。</w:t>
      </w:r>
    </w:p>
    <w:p>
      <w:pPr>
        <w:autoSpaceDE w:val="0"/>
        <w:autoSpaceDN w:val="0"/>
        <w:adjustRightInd w:val="0"/>
        <w:spacing w:line="586" w:lineRule="exact"/>
        <w:ind w:left="-224" w:leftChars="-70" w:firstLine="796" w:firstLineChars="249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、培训费预算</w:t>
      </w:r>
      <w:r>
        <w:rPr>
          <w:rFonts w:hint="eastAsia" w:cs="Times New Roman"/>
          <w:sz w:val="32"/>
          <w:szCs w:val="32"/>
          <w:lang w:val="en-US" w:eastAsia="zh-CN"/>
        </w:rPr>
        <w:t>0.27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万元，与上年同比减少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</w:t>
      </w:r>
      <w:r>
        <w:rPr>
          <w:rFonts w:hint="eastAsia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万元，下降</w:t>
      </w:r>
      <w:r>
        <w:rPr>
          <w:rFonts w:hint="eastAsia" w:cs="Times New Roman"/>
          <w:sz w:val="32"/>
          <w:szCs w:val="32"/>
          <w:lang w:val="en-US" w:eastAsia="zh-CN"/>
        </w:rPr>
        <w:t>32.5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%。下降的主要原因是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年度没有安排专项培训费预算支出以及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在职在编人数减少。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此项培训费为基本支出的日常公用经费，由系统测算生成，无专项培训安排。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八、政府性基金预算支出情况说明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yellow"/>
        </w:rPr>
      </w:pPr>
      <w:r>
        <w:rPr>
          <w:rFonts w:hint="eastAsia" w:ascii="仿宋_GB2312"/>
          <w:szCs w:val="32"/>
        </w:rPr>
        <w:t>我</w:t>
      </w:r>
      <w:r>
        <w:rPr>
          <w:rFonts w:hint="eastAsia" w:ascii="仿宋_GB2312"/>
          <w:szCs w:val="32"/>
          <w:lang w:val="en-US" w:eastAsia="zh-CN"/>
        </w:rPr>
        <w:t>单位</w:t>
      </w:r>
      <w:r>
        <w:rPr>
          <w:rFonts w:hint="eastAsia" w:ascii="仿宋_GB2312"/>
          <w:szCs w:val="32"/>
        </w:rPr>
        <w:t>政府性基金预算支出共</w:t>
      </w:r>
      <w:r>
        <w:rPr>
          <w:rFonts w:hint="eastAsia" w:ascii="仿宋_GB2312"/>
          <w:szCs w:val="32"/>
          <w:lang w:val="en-US" w:eastAsia="zh-CN"/>
        </w:rPr>
        <w:t>54.08</w:t>
      </w:r>
      <w:r>
        <w:rPr>
          <w:rFonts w:hint="eastAsia" w:ascii="仿宋_GB2312"/>
          <w:szCs w:val="32"/>
        </w:rPr>
        <w:t>万元，较上年减少</w:t>
      </w:r>
      <w:r>
        <w:rPr>
          <w:rFonts w:hint="eastAsia" w:ascii="仿宋_GB2312"/>
          <w:szCs w:val="32"/>
          <w:lang w:val="en-US" w:eastAsia="zh-CN"/>
        </w:rPr>
        <w:t>96.45万元，下降64.07</w:t>
      </w:r>
      <w:r>
        <w:rPr>
          <w:rFonts w:hint="eastAsia" w:ascii="仿宋_GB2312"/>
          <w:szCs w:val="32"/>
        </w:rPr>
        <w:t>%，主要原因是</w:t>
      </w:r>
      <w:r>
        <w:rPr>
          <w:rFonts w:hint="eastAsia" w:ascii="仿宋_GB2312"/>
          <w:szCs w:val="32"/>
          <w:lang w:val="en-US" w:eastAsia="zh-CN"/>
        </w:rPr>
        <w:t>公园免费开放项目的聘用人员经费今年不放在这项支出</w:t>
      </w:r>
      <w:r>
        <w:rPr>
          <w:rFonts w:hint="eastAsia" w:ascii="仿宋_GB2312"/>
          <w:szCs w:val="32"/>
        </w:rPr>
        <w:t>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yellow"/>
        </w:rPr>
      </w:pPr>
      <w:r>
        <w:rPr>
          <w:rFonts w:hint="eastAsia" w:ascii="黑体" w:eastAsia="黑体"/>
          <w:szCs w:val="32"/>
        </w:rPr>
        <w:t>九、国有资本经营预算支出情况说明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 w:hAnsi="宋体"/>
          <w:b w:val="0"/>
          <w:bCs w:val="0"/>
          <w:szCs w:val="32"/>
          <w:u w:val="none"/>
        </w:rPr>
      </w:pPr>
      <w:r>
        <w:rPr>
          <w:rFonts w:hint="eastAsia" w:ascii="仿宋_GB2312" w:hAnsi="宋体"/>
          <w:b w:val="0"/>
          <w:bCs w:val="0"/>
          <w:szCs w:val="32"/>
          <w:u w:val="none"/>
        </w:rPr>
        <w:t>我</w:t>
      </w:r>
      <w:r>
        <w:rPr>
          <w:rFonts w:hint="eastAsia" w:ascii="仿宋_GB2312" w:hAnsi="宋体"/>
          <w:b w:val="0"/>
          <w:bCs w:val="0"/>
          <w:szCs w:val="32"/>
          <w:u w:val="none"/>
          <w:lang w:val="en-US" w:eastAsia="zh-CN"/>
        </w:rPr>
        <w:t>单位</w:t>
      </w:r>
      <w:r>
        <w:rPr>
          <w:rFonts w:hint="eastAsia" w:ascii="仿宋_GB2312" w:hAnsi="宋体"/>
          <w:b w:val="0"/>
          <w:bCs w:val="0"/>
          <w:szCs w:val="32"/>
          <w:u w:val="none"/>
        </w:rPr>
        <w:t>2024年部门预算无国有资本经营预算。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十、其他重要事项情况说明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</w:t>
      </w:r>
      <w:r>
        <w:rPr>
          <w:rFonts w:hint="eastAsia" w:ascii="楷体_GB2312" w:hAnsi="楷体_GB2312" w:eastAsia="楷体_GB2312" w:cs="楷体_GB2312"/>
          <w:szCs w:val="32"/>
          <w:lang w:eastAsia="zh-CN"/>
        </w:rPr>
        <w:t>事业单位相关运行</w:t>
      </w:r>
      <w:r>
        <w:rPr>
          <w:rFonts w:hint="eastAsia" w:ascii="楷体_GB2312" w:hAnsi="楷体_GB2312" w:eastAsia="楷体_GB2312" w:cs="楷体_GB2312"/>
          <w:szCs w:val="32"/>
        </w:rPr>
        <w:t>经费安排情况说明</w:t>
      </w:r>
    </w:p>
    <w:p>
      <w:pPr>
        <w:autoSpaceDE w:val="0"/>
        <w:autoSpaceDN w:val="0"/>
        <w:adjustRightInd w:val="0"/>
        <w:spacing w:line="586" w:lineRule="exact"/>
        <w:ind w:left="-224" w:leftChars="-70" w:firstLine="640" w:firstLineChars="200"/>
        <w:rPr>
          <w:rFonts w:hint="default" w:eastAsia="仿宋_GB2312"/>
          <w:sz w:val="32"/>
          <w:szCs w:val="32"/>
          <w:vertAlign w:val="baseline"/>
        </w:rPr>
      </w:pPr>
      <w:r>
        <w:rPr>
          <w:rFonts w:hint="default" w:eastAsia="仿宋_GB2312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事业单位相关运行经费</w:t>
      </w:r>
      <w:r>
        <w:rPr>
          <w:rFonts w:hint="default" w:eastAsia="仿宋_GB2312"/>
          <w:sz w:val="32"/>
          <w:szCs w:val="32"/>
        </w:rPr>
        <w:t>支出总预算为</w:t>
      </w:r>
      <w:r>
        <w:rPr>
          <w:rFonts w:hint="eastAsia"/>
          <w:sz w:val="32"/>
          <w:szCs w:val="32"/>
          <w:lang w:val="en-US" w:eastAsia="zh-CN"/>
        </w:rPr>
        <w:t>31.75</w:t>
      </w:r>
      <w:r>
        <w:rPr>
          <w:rFonts w:hint="default" w:eastAsia="仿宋_GB2312"/>
          <w:sz w:val="32"/>
          <w:szCs w:val="32"/>
        </w:rPr>
        <w:t>万元，与上年同比</w:t>
      </w:r>
      <w:r>
        <w:rPr>
          <w:rFonts w:hint="eastAsia"/>
          <w:sz w:val="32"/>
          <w:szCs w:val="32"/>
          <w:lang w:eastAsia="zh-CN"/>
        </w:rPr>
        <w:t>减少</w:t>
      </w:r>
      <w:r>
        <w:rPr>
          <w:rFonts w:hint="eastAsia"/>
          <w:sz w:val="32"/>
          <w:szCs w:val="32"/>
          <w:lang w:val="en-US" w:eastAsia="zh-CN"/>
        </w:rPr>
        <w:t>3.83</w:t>
      </w:r>
      <w:r>
        <w:rPr>
          <w:rFonts w:hint="default" w:eastAsia="仿宋_GB2312"/>
          <w:sz w:val="32"/>
          <w:szCs w:val="32"/>
        </w:rPr>
        <w:t>万元，</w:t>
      </w:r>
      <w:r>
        <w:rPr>
          <w:rFonts w:hint="eastAsia"/>
          <w:sz w:val="32"/>
          <w:szCs w:val="32"/>
          <w:lang w:eastAsia="zh-CN"/>
        </w:rPr>
        <w:t>下降</w:t>
      </w:r>
      <w:r>
        <w:rPr>
          <w:rFonts w:hint="eastAsia"/>
          <w:sz w:val="32"/>
          <w:szCs w:val="32"/>
          <w:lang w:val="en-US" w:eastAsia="zh-CN"/>
        </w:rPr>
        <w:t>10.76</w:t>
      </w:r>
      <w:r>
        <w:rPr>
          <w:rFonts w:hint="default" w:eastAsia="仿宋_GB2312"/>
          <w:sz w:val="32"/>
          <w:szCs w:val="32"/>
        </w:rPr>
        <w:t>%，</w:t>
      </w:r>
      <w:r>
        <w:rPr>
          <w:rFonts w:hint="eastAsia"/>
          <w:sz w:val="32"/>
          <w:szCs w:val="32"/>
          <w:lang w:eastAsia="zh-CN"/>
        </w:rPr>
        <w:t>下降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default" w:eastAsia="仿宋_GB2312"/>
          <w:sz w:val="32"/>
          <w:szCs w:val="32"/>
        </w:rPr>
        <w:t>主要原因:</w:t>
      </w:r>
      <w:r>
        <w:rPr>
          <w:rFonts w:hint="eastAsia"/>
          <w:sz w:val="32"/>
          <w:szCs w:val="32"/>
          <w:lang w:val="en-US" w:eastAsia="zh-CN"/>
        </w:rPr>
        <w:t>有人员正常退休</w:t>
      </w:r>
      <w:r>
        <w:rPr>
          <w:rFonts w:hint="default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支出经济分类</w:t>
      </w:r>
      <w:r>
        <w:rPr>
          <w:rFonts w:hint="eastAsia" w:eastAsia="仿宋_GB2312"/>
          <w:sz w:val="32"/>
          <w:szCs w:val="32"/>
          <w:lang w:val="en-US" w:eastAsia="zh-CN"/>
        </w:rPr>
        <w:t>302（类）</w:t>
      </w:r>
      <w:r>
        <w:rPr>
          <w:rFonts w:hint="default" w:eastAsia="仿宋_GB2312"/>
          <w:sz w:val="32"/>
          <w:szCs w:val="32"/>
        </w:rPr>
        <w:t>各款级科目预算安排</w:t>
      </w:r>
      <w:r>
        <w:rPr>
          <w:rFonts w:hint="eastAsia" w:eastAsia="仿宋_GB2312"/>
          <w:sz w:val="32"/>
          <w:szCs w:val="32"/>
          <w:lang w:eastAsia="zh-CN"/>
        </w:rPr>
        <w:t>金额详见下表</w:t>
      </w:r>
      <w:r>
        <w:rPr>
          <w:rFonts w:hint="default" w:eastAsia="仿宋_GB2312"/>
          <w:sz w:val="32"/>
          <w:szCs w:val="32"/>
        </w:rPr>
        <w:t>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279"/>
        <w:gridCol w:w="228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gridSpan w:val="2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支出经济分类科目编码</w:t>
            </w:r>
          </w:p>
        </w:tc>
        <w:tc>
          <w:tcPr>
            <w:tcW w:w="2280" w:type="dxa"/>
            <w:vMerge w:val="restart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经济分类科目名称</w:t>
            </w:r>
          </w:p>
        </w:tc>
        <w:tc>
          <w:tcPr>
            <w:tcW w:w="2280" w:type="dxa"/>
            <w:vMerge w:val="restart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预算数(单位:万元)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</w:tcPr>
          <w:p>
            <w:pPr>
              <w:tabs>
                <w:tab w:val="left" w:pos="505"/>
              </w:tabs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279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2280" w:type="dxa"/>
            <w:vMerge w:val="continue"/>
          </w:tcPr>
          <w:p>
            <w:pPr>
              <w:autoSpaceDE w:val="0"/>
              <w:autoSpaceDN w:val="0"/>
              <w:adjustRightInd w:val="0"/>
              <w:spacing w:line="586" w:lineRule="exact"/>
              <w:rPr>
                <w:rFonts w:hint="default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  <w:vMerge w:val="continue"/>
          </w:tcPr>
          <w:p>
            <w:pPr>
              <w:autoSpaceDE w:val="0"/>
              <w:autoSpaceDN w:val="0"/>
              <w:adjustRightInd w:val="0"/>
              <w:spacing w:line="586" w:lineRule="exact"/>
              <w:rPr>
                <w:rFonts w:hint="default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01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办公费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印刷费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水费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电费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邮电费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差旅费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维修(护)费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会议费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培训费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福利费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2280" w:type="dxa"/>
          </w:tcPr>
          <w:p>
            <w:pPr>
              <w:autoSpaceDE w:val="0"/>
              <w:autoSpaceDN w:val="0"/>
              <w:adjustRightInd w:val="0"/>
              <w:spacing w:line="586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17.27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center" w:pos="4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kern w:val="0"/>
        </w:rPr>
      </w:pPr>
      <w:r>
        <w:rPr>
          <w:rFonts w:hint="eastAsia" w:ascii="楷体_GB2312" w:hAnsi="楷体_GB2312" w:eastAsia="楷体_GB2312" w:cs="楷体_GB2312"/>
          <w:szCs w:val="32"/>
        </w:rPr>
        <w:t>（二）</w:t>
      </w:r>
      <w:r>
        <w:rPr>
          <w:rFonts w:hint="eastAsia" w:ascii="楷体_GB2312" w:hAnsi="楷体_GB2312" w:eastAsia="楷体_GB2312" w:cs="楷体_GB2312"/>
          <w:kern w:val="0"/>
        </w:rPr>
        <w:t>政府采购预算安排情况说明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黑体" w:hAnsi="Arial" w:eastAsia="仿宋_GB2312" w:cs="Arial"/>
          <w:b w:val="0"/>
          <w:bCs w:val="0"/>
          <w:kern w:val="0"/>
          <w:u w:val="none"/>
          <w:lang w:eastAsia="zh-CN"/>
        </w:rPr>
      </w:pPr>
      <w:r>
        <w:rPr>
          <w:rFonts w:hint="eastAsia" w:ascii="仿宋_GB2312" w:hAnsi="宋体"/>
          <w:b w:val="0"/>
          <w:bCs w:val="0"/>
          <w:szCs w:val="32"/>
          <w:u w:val="none"/>
        </w:rPr>
        <w:t>我单位2024年部门预算无政府采购预算</w:t>
      </w:r>
      <w:r>
        <w:rPr>
          <w:rFonts w:hint="eastAsia" w:ascii="仿宋_GB2312" w:hAnsi="宋体"/>
          <w:b w:val="0"/>
          <w:bCs w:val="0"/>
          <w:szCs w:val="32"/>
          <w:u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center" w:pos="4475"/>
        </w:tabs>
        <w:spacing w:line="560" w:lineRule="exact"/>
        <w:ind w:leftChars="200"/>
        <w:rPr>
          <w:rFonts w:hint="eastAsia" w:ascii="楷体_GB2312" w:hAnsi="楷体_GB2312" w:eastAsia="楷体_GB2312" w:cs="楷体_GB2312"/>
          <w:kern w:val="0"/>
        </w:rPr>
      </w:pPr>
      <w:r>
        <w:rPr>
          <w:rFonts w:hint="eastAsia" w:ascii="楷体_GB2312" w:hAnsi="楷体_GB2312" w:eastAsia="楷体_GB2312" w:cs="楷体_GB2312"/>
          <w:kern w:val="0"/>
          <w:lang w:eastAsia="zh-CN"/>
        </w:rPr>
        <w:t>（三）</w:t>
      </w:r>
      <w:r>
        <w:rPr>
          <w:rFonts w:hint="eastAsia" w:ascii="楷体_GB2312" w:hAnsi="楷体_GB2312" w:eastAsia="楷体_GB2312" w:cs="楷体_GB2312"/>
          <w:kern w:val="0"/>
        </w:rPr>
        <w:t>国有资产占用情况说明</w:t>
      </w:r>
    </w:p>
    <w:p>
      <w:pPr>
        <w:autoSpaceDE w:val="0"/>
        <w:autoSpaceDN w:val="0"/>
        <w:adjustRightInd w:val="0"/>
        <w:spacing w:line="586" w:lineRule="exact"/>
        <w:ind w:left="-224" w:leftChars="-70" w:firstLine="784" w:firstLineChars="245"/>
        <w:rPr>
          <w:rFonts w:hint="eastAsia" w:ascii="楷体_GB2312" w:hAnsi="楷体_GB2312" w:eastAsia="楷体_GB2312" w:cs="楷体_GB2312"/>
          <w:kern w:val="0"/>
        </w:rPr>
      </w:pPr>
      <w:r>
        <w:rPr>
          <w:rFonts w:hint="default" w:eastAsia="仿宋_GB2312"/>
          <w:sz w:val="32"/>
          <w:szCs w:val="32"/>
        </w:rPr>
        <w:t>截</w:t>
      </w:r>
      <w:r>
        <w:rPr>
          <w:rFonts w:hint="eastAsia"/>
          <w:sz w:val="32"/>
          <w:szCs w:val="32"/>
          <w:lang w:val="en-US" w:eastAsia="zh-CN"/>
        </w:rPr>
        <w:t>至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default" w:eastAsia="仿宋_GB2312"/>
          <w:sz w:val="32"/>
          <w:szCs w:val="32"/>
        </w:rPr>
        <w:t>年12月31日，</w:t>
      </w:r>
      <w:r>
        <w:rPr>
          <w:rFonts w:hint="default" w:eastAsia="仿宋_GB2312"/>
          <w:sz w:val="32"/>
          <w:szCs w:val="32"/>
          <w:highlight w:val="none"/>
        </w:rPr>
        <w:t>我单位固定资产总额为280.96万元，其中房屋及建筑物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原值为</w:t>
      </w:r>
      <w:r>
        <w:rPr>
          <w:rFonts w:hint="default" w:eastAsia="仿宋_GB2312"/>
          <w:sz w:val="32"/>
          <w:szCs w:val="32"/>
          <w:highlight w:val="none"/>
        </w:rPr>
        <w:t>184.47万元，专用设备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原值为</w:t>
      </w:r>
      <w:r>
        <w:rPr>
          <w:rFonts w:hint="default" w:eastAsia="仿宋_GB2312"/>
          <w:sz w:val="32"/>
          <w:szCs w:val="32"/>
          <w:highlight w:val="none"/>
        </w:rPr>
        <w:t>1.13万元，设备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原值为</w:t>
      </w:r>
      <w:r>
        <w:rPr>
          <w:rFonts w:hint="default" w:eastAsia="仿宋_GB2312"/>
          <w:sz w:val="32"/>
          <w:szCs w:val="32"/>
          <w:highlight w:val="none"/>
        </w:rPr>
        <w:t>3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3.21</w:t>
      </w:r>
      <w:r>
        <w:rPr>
          <w:rFonts w:hint="default" w:eastAsia="仿宋_GB2312"/>
          <w:sz w:val="32"/>
          <w:szCs w:val="32"/>
          <w:highlight w:val="none"/>
        </w:rPr>
        <w:t>万元，文物和陈列品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原值为</w:t>
      </w:r>
      <w:r>
        <w:rPr>
          <w:rFonts w:hint="default" w:eastAsia="仿宋_GB2312"/>
          <w:sz w:val="32"/>
          <w:szCs w:val="32"/>
          <w:highlight w:val="none"/>
        </w:rPr>
        <w:t>62.30万元，家具、用具、装具及动植物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原值</w:t>
      </w:r>
      <w:r>
        <w:rPr>
          <w:rFonts w:hint="default" w:eastAsia="仿宋_GB2312"/>
          <w:sz w:val="32"/>
          <w:szCs w:val="32"/>
          <w:highlight w:val="none"/>
        </w:rPr>
        <w:t>为0.98万</w:t>
      </w:r>
      <w:bookmarkStart w:id="0" w:name="_GoBack"/>
      <w:bookmarkEnd w:id="0"/>
      <w:r>
        <w:rPr>
          <w:rFonts w:hint="default" w:eastAsia="仿宋_GB2312"/>
          <w:sz w:val="32"/>
          <w:szCs w:val="32"/>
          <w:highlight w:val="none"/>
        </w:rPr>
        <w:t>元</w:t>
      </w:r>
      <w:r>
        <w:rPr>
          <w:rFonts w:hint="default" w:eastAsia="仿宋_GB2312"/>
          <w:sz w:val="32"/>
          <w:szCs w:val="32"/>
        </w:rPr>
        <w:t>。单位价值在200万元以上大型设备0套。202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default" w:eastAsia="仿宋_GB2312"/>
          <w:sz w:val="32"/>
          <w:szCs w:val="32"/>
        </w:rPr>
        <w:t>年度购置固定资产预算为0万元。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 w:hAnsi="宋体"/>
          <w:color w:val="000000" w:themeColor="text1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:highlight w:val="none"/>
        </w:rPr>
        <w:t>（四）预算绩效目标情况说明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/>
          <w:szCs w:val="32"/>
          <w:highlight w:val="yellow"/>
          <w:lang w:eastAsia="zh-CN"/>
        </w:rPr>
      </w:pPr>
      <w:r>
        <w:rPr>
          <w:rFonts w:hint="eastAsia" w:ascii="仿宋_GB2312"/>
          <w:color w:val="000000" w:themeColor="text1"/>
          <w:szCs w:val="32"/>
          <w:highlight w:val="none"/>
        </w:rPr>
        <w:t>1.我</w:t>
      </w:r>
      <w:r>
        <w:rPr>
          <w:rFonts w:hint="eastAsia" w:ascii="仿宋_GB2312"/>
          <w:color w:val="000000" w:themeColor="text1"/>
          <w:szCs w:val="32"/>
          <w:highlight w:val="none"/>
          <w:lang w:eastAsia="zh-CN"/>
        </w:rPr>
        <w:t>单位</w:t>
      </w:r>
      <w:r>
        <w:rPr>
          <w:rFonts w:hint="eastAsia" w:ascii="仿宋_GB2312"/>
          <w:color w:val="000000" w:themeColor="text1"/>
          <w:szCs w:val="32"/>
          <w:highlight w:val="none"/>
        </w:rPr>
        <w:t>2024年所有项目支出全面实施绩效目标管理，涉及市本级项目</w:t>
      </w:r>
      <w:r>
        <w:rPr>
          <w:rFonts w:hint="eastAsia" w:ascii="仿宋_GB2312"/>
          <w:color w:val="000000" w:themeColor="text1"/>
          <w:szCs w:val="32"/>
          <w:highlight w:val="none"/>
          <w:lang w:val="en-US" w:eastAsia="zh-CN"/>
        </w:rPr>
        <w:t>3</w:t>
      </w:r>
      <w:r>
        <w:rPr>
          <w:rFonts w:hint="eastAsia" w:ascii="仿宋_GB2312"/>
          <w:color w:val="000000" w:themeColor="text1"/>
          <w:szCs w:val="32"/>
          <w:highlight w:val="none"/>
        </w:rPr>
        <w:t>个，预算资金</w:t>
      </w:r>
      <w:r>
        <w:rPr>
          <w:rFonts w:hint="eastAsia" w:ascii="仿宋_GB2312"/>
          <w:color w:val="000000" w:themeColor="text1"/>
          <w:szCs w:val="32"/>
          <w:highlight w:val="none"/>
          <w:lang w:val="en-US" w:eastAsia="zh-CN"/>
        </w:rPr>
        <w:t>62.18</w:t>
      </w:r>
      <w:r>
        <w:rPr>
          <w:rFonts w:hint="eastAsia" w:ascii="仿宋_GB2312"/>
          <w:color w:val="000000" w:themeColor="text1"/>
          <w:szCs w:val="32"/>
          <w:highlight w:val="none"/>
        </w:rPr>
        <w:t>万元</w:t>
      </w:r>
      <w:r>
        <w:rPr>
          <w:rFonts w:hint="eastAsia" w:ascii="仿宋_GB2312"/>
          <w:color w:val="000000" w:themeColor="text1"/>
          <w:szCs w:val="32"/>
          <w:highlight w:val="none"/>
          <w:lang w:eastAsia="zh-CN"/>
        </w:rPr>
        <w:t>。</w:t>
      </w:r>
      <w:r>
        <w:rPr>
          <w:rFonts w:hint="eastAsia" w:ascii="仿宋_GB2312"/>
          <w:color w:val="000000" w:themeColor="text1"/>
          <w:szCs w:val="32"/>
          <w:highlight w:val="none"/>
        </w:rPr>
        <w:t>对</w:t>
      </w:r>
      <w:r>
        <w:rPr>
          <w:rFonts w:hint="eastAsia" w:ascii="仿宋_GB2312"/>
          <w:szCs w:val="32"/>
        </w:rPr>
        <w:t>下转移支付项目</w:t>
      </w:r>
      <w:r>
        <w:rPr>
          <w:rFonts w:hint="eastAsia" w:ascii="仿宋_GB2312"/>
          <w:szCs w:val="32"/>
          <w:lang w:val="en-US" w:eastAsia="zh-CN"/>
        </w:rPr>
        <w:t>0</w:t>
      </w:r>
      <w:r>
        <w:rPr>
          <w:rFonts w:hint="eastAsia" w:ascii="仿宋_GB2312"/>
          <w:szCs w:val="32"/>
        </w:rPr>
        <w:t>个，预算资金</w:t>
      </w:r>
      <w:r>
        <w:rPr>
          <w:rFonts w:hint="eastAsia" w:ascii="仿宋_GB2312"/>
          <w:szCs w:val="32"/>
          <w:lang w:val="en-US" w:eastAsia="zh-CN"/>
        </w:rPr>
        <w:t>0</w:t>
      </w:r>
      <w:r>
        <w:rPr>
          <w:rFonts w:hint="eastAsia" w:ascii="仿宋_GB2312"/>
          <w:szCs w:val="32"/>
        </w:rPr>
        <w:t>万元。</w:t>
      </w:r>
    </w:p>
    <w:p>
      <w:pPr>
        <w:tabs>
          <w:tab w:val="center" w:pos="4475"/>
        </w:tabs>
        <w:spacing w:line="560" w:lineRule="exact"/>
        <w:ind w:firstLine="645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2.一般项目绩效目标有2个：公园免费开放水电费8.1万元、石刻保护经费4.01万元。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2.重点项目预算绩效目标</w:t>
      </w:r>
      <w:r>
        <w:rPr>
          <w:rFonts w:hint="eastAsia" w:ascii="仿宋_GB2312"/>
          <w:szCs w:val="32"/>
          <w:lang w:val="en-US" w:eastAsia="zh-CN"/>
        </w:rPr>
        <w:t>1个</w:t>
      </w:r>
      <w:r>
        <w:rPr>
          <w:rFonts w:hint="eastAsia" w:ascii="仿宋_GB2312"/>
          <w:szCs w:val="32"/>
        </w:rPr>
        <w:t>。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项目名称</w:t>
      </w:r>
      <w:r>
        <w:rPr>
          <w:rFonts w:hint="eastAsia" w:ascii="仿宋_GB2312"/>
          <w:szCs w:val="32"/>
          <w:lang w:val="en-US" w:eastAsia="zh-CN"/>
        </w:rPr>
        <w:t>公园免费开放运行维护费</w:t>
      </w:r>
      <w:r>
        <w:rPr>
          <w:rFonts w:hint="eastAsia" w:ascii="仿宋_GB2312" w:hAnsi="宋体"/>
          <w:szCs w:val="32"/>
        </w:rPr>
        <w:t>，预算资金</w:t>
      </w:r>
      <w:r>
        <w:rPr>
          <w:rFonts w:hint="eastAsia" w:ascii="仿宋_GB2312" w:hAnsi="宋体"/>
          <w:szCs w:val="32"/>
          <w:lang w:val="en-US" w:eastAsia="zh-CN"/>
        </w:rPr>
        <w:t>50.07</w:t>
      </w:r>
      <w:r>
        <w:rPr>
          <w:rFonts w:hint="eastAsia" w:ascii="仿宋_GB2312" w:hAnsi="宋体"/>
          <w:szCs w:val="32"/>
        </w:rPr>
        <w:t>万元，2024年度绩效目标为</w:t>
      </w:r>
      <w:r>
        <w:rPr>
          <w:rFonts w:hint="eastAsia" w:ascii="仿宋_GB2312" w:hAnsi="宋体"/>
          <w:szCs w:val="32"/>
          <w:lang w:val="en-US" w:eastAsia="zh-CN"/>
        </w:rPr>
        <w:t>保障公园免费开放正常运转</w:t>
      </w:r>
      <w:r>
        <w:rPr>
          <w:rFonts w:hint="eastAsia" w:ascii="仿宋_GB2312" w:hAnsi="宋体"/>
          <w:szCs w:val="32"/>
        </w:rPr>
        <w:t>，设</w:t>
      </w:r>
      <w:r>
        <w:rPr>
          <w:rFonts w:hint="eastAsia" w:ascii="仿宋_GB2312" w:hAnsi="宋体"/>
          <w:szCs w:val="32"/>
          <w:lang w:val="en-US" w:eastAsia="zh-CN"/>
        </w:rPr>
        <w:t>1</w:t>
      </w:r>
      <w:r>
        <w:rPr>
          <w:rFonts w:hint="eastAsia" w:ascii="仿宋_GB2312" w:hAnsi="宋体"/>
          <w:szCs w:val="32"/>
        </w:rPr>
        <w:t>条数量指标：数量指标1.</w:t>
      </w:r>
      <w:r>
        <w:rPr>
          <w:rFonts w:hint="eastAsia" w:ascii="仿宋_GB2312" w:hAnsi="宋体"/>
          <w:szCs w:val="32"/>
          <w:lang w:val="en-US" w:eastAsia="zh-CN"/>
        </w:rPr>
        <w:t>严格控制经费支出</w:t>
      </w:r>
      <w:r>
        <w:rPr>
          <w:rFonts w:hint="eastAsia" w:ascii="仿宋_GB2312" w:hAnsi="宋体"/>
          <w:szCs w:val="32"/>
        </w:rPr>
        <w:t>；设</w:t>
      </w:r>
      <w:r>
        <w:rPr>
          <w:rFonts w:hint="eastAsia" w:ascii="仿宋_GB2312" w:hAnsi="宋体"/>
          <w:szCs w:val="32"/>
          <w:lang w:val="en-US" w:eastAsia="zh-CN"/>
        </w:rPr>
        <w:t>1</w:t>
      </w:r>
      <w:r>
        <w:rPr>
          <w:rFonts w:hint="eastAsia" w:ascii="仿宋_GB2312" w:hAnsi="宋体"/>
          <w:szCs w:val="32"/>
        </w:rPr>
        <w:t>条质量指标：质量指标1.</w:t>
      </w:r>
      <w:r>
        <w:rPr>
          <w:rFonts w:hint="eastAsia" w:ascii="仿宋_GB2312" w:hAnsi="宋体"/>
          <w:szCs w:val="32"/>
          <w:lang w:val="en-US" w:eastAsia="zh-CN"/>
        </w:rPr>
        <w:t>保障公园正常运转</w:t>
      </w:r>
      <w:r>
        <w:rPr>
          <w:rFonts w:hint="eastAsia" w:ascii="仿宋_GB2312" w:hAnsi="宋体"/>
          <w:szCs w:val="32"/>
        </w:rPr>
        <w:t>；设</w:t>
      </w:r>
      <w:r>
        <w:rPr>
          <w:rFonts w:hint="eastAsia" w:ascii="仿宋_GB2312" w:hAnsi="宋体"/>
          <w:szCs w:val="32"/>
          <w:lang w:val="en-US" w:eastAsia="zh-CN"/>
        </w:rPr>
        <w:t>1</w:t>
      </w:r>
      <w:r>
        <w:rPr>
          <w:rFonts w:hint="eastAsia" w:ascii="仿宋_GB2312" w:hAnsi="宋体"/>
          <w:szCs w:val="32"/>
        </w:rPr>
        <w:t>条时效指标：时效指标1.</w:t>
      </w:r>
      <w:r>
        <w:rPr>
          <w:rFonts w:hint="eastAsia" w:ascii="仿宋_GB2312" w:hAnsi="宋体"/>
          <w:szCs w:val="32"/>
          <w:lang w:val="en-US" w:eastAsia="zh-CN"/>
        </w:rPr>
        <w:t>按时支付运行费用</w:t>
      </w:r>
      <w:r>
        <w:rPr>
          <w:rFonts w:hint="eastAsia" w:ascii="仿宋_GB2312" w:hAnsi="宋体"/>
          <w:szCs w:val="32"/>
        </w:rPr>
        <w:t>；设</w:t>
      </w:r>
      <w:r>
        <w:rPr>
          <w:rFonts w:hint="eastAsia" w:ascii="仿宋_GB2312" w:hAnsi="宋体"/>
          <w:szCs w:val="32"/>
          <w:lang w:val="en-US" w:eastAsia="zh-CN"/>
        </w:rPr>
        <w:t>1</w:t>
      </w:r>
      <w:r>
        <w:rPr>
          <w:rFonts w:hint="eastAsia" w:ascii="仿宋_GB2312" w:hAnsi="宋体"/>
          <w:szCs w:val="32"/>
        </w:rPr>
        <w:t>条成本指标：成本指标1.</w:t>
      </w:r>
      <w:r>
        <w:rPr>
          <w:rFonts w:hint="eastAsia" w:ascii="仿宋_GB2312" w:hAnsi="宋体"/>
          <w:szCs w:val="32"/>
          <w:lang w:val="en-US" w:eastAsia="zh-CN"/>
        </w:rPr>
        <w:t>按照收支标准控制经费支出</w:t>
      </w:r>
      <w:r>
        <w:rPr>
          <w:rFonts w:hint="eastAsia" w:ascii="仿宋_GB2312" w:hAnsi="宋体"/>
          <w:szCs w:val="32"/>
        </w:rPr>
        <w:t>；设</w:t>
      </w:r>
      <w:r>
        <w:rPr>
          <w:rFonts w:hint="eastAsia" w:ascii="仿宋_GB2312" w:hAnsi="宋体"/>
          <w:szCs w:val="32"/>
          <w:lang w:val="en-US" w:eastAsia="zh-CN"/>
        </w:rPr>
        <w:t>1</w:t>
      </w:r>
      <w:r>
        <w:rPr>
          <w:rFonts w:hint="eastAsia" w:ascii="仿宋_GB2312" w:hAnsi="宋体"/>
          <w:szCs w:val="32"/>
        </w:rPr>
        <w:t>条经济效益指标：经济效益指标</w:t>
      </w:r>
      <w:r>
        <w:rPr>
          <w:rFonts w:hint="eastAsia" w:ascii="仿宋_GB2312" w:hAnsi="宋体"/>
          <w:szCs w:val="32"/>
          <w:lang w:eastAsia="zh-CN"/>
        </w:rPr>
        <w:t>，</w:t>
      </w:r>
      <w:r>
        <w:rPr>
          <w:rFonts w:hint="eastAsia" w:ascii="仿宋_GB2312" w:hAnsi="宋体"/>
          <w:szCs w:val="32"/>
          <w:lang w:val="en-US" w:eastAsia="zh-CN"/>
        </w:rPr>
        <w:t>用最少的运行经费，管理好公园；设1条社会效益指标</w:t>
      </w:r>
      <w:r>
        <w:rPr>
          <w:rFonts w:hint="eastAsia" w:ascii="仿宋_GB2312" w:hAnsi="宋体"/>
          <w:szCs w:val="32"/>
          <w:lang w:eastAsia="zh-CN"/>
        </w:rPr>
        <w:t>：</w:t>
      </w:r>
      <w:r>
        <w:rPr>
          <w:rFonts w:hint="eastAsia" w:ascii="仿宋_GB2312" w:hAnsi="宋体"/>
          <w:szCs w:val="32"/>
          <w:u w:val="none"/>
          <w:lang w:val="en-US" w:eastAsia="zh-CN"/>
        </w:rPr>
        <w:t>保障公园免费开放运行维护</w:t>
      </w:r>
      <w:r>
        <w:rPr>
          <w:rFonts w:hint="eastAsia" w:ascii="仿宋_GB2312" w:hAnsi="宋体"/>
          <w:szCs w:val="32"/>
        </w:rPr>
        <w:t>；设</w:t>
      </w:r>
      <w:r>
        <w:rPr>
          <w:rFonts w:hint="eastAsia" w:ascii="仿宋_GB2312" w:hAnsi="宋体"/>
          <w:szCs w:val="32"/>
          <w:lang w:val="en-US" w:eastAsia="zh-CN"/>
        </w:rPr>
        <w:t>1</w:t>
      </w:r>
      <w:r>
        <w:rPr>
          <w:rFonts w:hint="eastAsia" w:ascii="仿宋_GB2312" w:hAnsi="宋体"/>
          <w:szCs w:val="32"/>
        </w:rPr>
        <w:t>条满意度指标：满意度指标1.</w:t>
      </w:r>
      <w:r>
        <w:rPr>
          <w:rFonts w:hint="eastAsia" w:ascii="仿宋_GB2312" w:hAnsi="宋体"/>
          <w:szCs w:val="32"/>
          <w:lang w:val="en-US" w:eastAsia="zh-CN"/>
        </w:rPr>
        <w:t>服务对象满意度，让市民和游客满意</w:t>
      </w:r>
      <w:r>
        <w:rPr>
          <w:rFonts w:hint="eastAsia" w:ascii="仿宋_GB2312" w:hAnsi="宋体"/>
          <w:szCs w:val="32"/>
        </w:rPr>
        <w:t>。</w:t>
      </w:r>
    </w:p>
    <w:p>
      <w:pPr>
        <w:tabs>
          <w:tab w:val="center" w:pos="4475"/>
        </w:tabs>
        <w:spacing w:line="560" w:lineRule="exact"/>
        <w:rPr>
          <w:rFonts w:ascii="黑体" w:eastAsia="黑体"/>
          <w:szCs w:val="32"/>
        </w:rPr>
      </w:pP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szCs w:val="32"/>
          <w:u w:val="single"/>
        </w:rPr>
      </w:pPr>
      <w:r>
        <w:rPr>
          <w:rFonts w:hint="eastAsia" w:ascii="黑体" w:eastAsia="黑体"/>
          <w:szCs w:val="32"/>
        </w:rPr>
        <w:t>第三部分：名词解释</w:t>
      </w:r>
    </w:p>
    <w:p>
      <w:pPr>
        <w:autoSpaceDE w:val="0"/>
        <w:autoSpaceDN w:val="0"/>
        <w:adjustRightInd w:val="0"/>
        <w:spacing w:line="586" w:lineRule="exact"/>
        <w:ind w:left="-224" w:leftChars="-70"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按支出功能分类项级科目结合本单位工作实际进行解释说明。支出科目参照《202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年政府收支分类科目说明》。</w:t>
      </w:r>
    </w:p>
    <w:p>
      <w:pPr>
        <w:autoSpaceDE w:val="0"/>
        <w:autoSpaceDN w:val="0"/>
        <w:adjustRightInd w:val="0"/>
        <w:spacing w:line="586" w:lineRule="exact"/>
        <w:ind w:left="-224" w:leftChars="-70" w:firstLine="624" w:firstLineChars="19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一、</w:t>
      </w:r>
      <w:r>
        <w:rPr>
          <w:rFonts w:hint="default" w:eastAsia="仿宋_GB2312"/>
          <w:sz w:val="32"/>
          <w:szCs w:val="32"/>
        </w:rPr>
        <w:t>财政拨款收入:指桂林市本级财政当年安排的资金，包括一般公共预算拨款、政府性基金预算拨款、纳入财政专户管理的收入、未纳入财政专户管理的收入。</w:t>
      </w:r>
    </w:p>
    <w:p>
      <w:pPr>
        <w:autoSpaceDE w:val="0"/>
        <w:autoSpaceDN w:val="0"/>
        <w:adjustRightInd w:val="0"/>
        <w:spacing w:line="586" w:lineRule="exact"/>
        <w:ind w:left="-224" w:leftChars="-70" w:firstLine="624" w:firstLineChars="19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二、</w:t>
      </w:r>
      <w:r>
        <w:rPr>
          <w:rFonts w:hint="default" w:eastAsia="仿宋_GB2312"/>
          <w:sz w:val="32"/>
          <w:szCs w:val="32"/>
        </w:rPr>
        <w:t>社会保障和就业支出(类)行政事业单位离退休(款):反映用于行政事业单位离退休方面的支出。</w:t>
      </w:r>
    </w:p>
    <w:p>
      <w:pPr>
        <w:autoSpaceDE w:val="0"/>
        <w:autoSpaceDN w:val="0"/>
        <w:adjustRightInd w:val="0"/>
        <w:spacing w:line="586" w:lineRule="exact"/>
        <w:ind w:left="-224" w:leftChars="-70" w:firstLine="624" w:firstLineChars="19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1、</w:t>
      </w:r>
      <w:r>
        <w:rPr>
          <w:rFonts w:hint="default" w:eastAsia="仿宋_GB2312"/>
          <w:sz w:val="32"/>
          <w:szCs w:val="32"/>
        </w:rPr>
        <w:t>事业单位离退休(项):反映实行归口管理的事业单位开支的离退休经费。</w:t>
      </w:r>
    </w:p>
    <w:p>
      <w:pPr>
        <w:autoSpaceDE w:val="0"/>
        <w:autoSpaceDN w:val="0"/>
        <w:adjustRightInd w:val="0"/>
        <w:spacing w:line="586" w:lineRule="exact"/>
        <w:ind w:left="-224" w:leftChars="-70" w:firstLine="624" w:firstLineChars="19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2、</w:t>
      </w:r>
      <w:r>
        <w:rPr>
          <w:rFonts w:hint="default" w:eastAsia="仿宋_GB2312"/>
          <w:sz w:val="32"/>
          <w:szCs w:val="32"/>
        </w:rPr>
        <w:t>机关事业单位基本养老保险缴费支出(项):反映由单位缴纳的基本养老保险支出。</w:t>
      </w:r>
    </w:p>
    <w:p>
      <w:pPr>
        <w:autoSpaceDE w:val="0"/>
        <w:autoSpaceDN w:val="0"/>
        <w:adjustRightInd w:val="0"/>
        <w:spacing w:line="586" w:lineRule="exact"/>
        <w:ind w:left="-224" w:leftChars="-70" w:firstLine="624" w:firstLineChars="195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3、</w:t>
      </w:r>
      <w:r>
        <w:rPr>
          <w:rFonts w:hint="default" w:eastAsia="仿宋_GB2312"/>
          <w:sz w:val="32"/>
          <w:szCs w:val="32"/>
        </w:rPr>
        <w:t>机关事业单位职业年金缴费支出(项):反映由单位缴纳的职业年金支出。</w:t>
      </w:r>
    </w:p>
    <w:p>
      <w:pPr>
        <w:autoSpaceDE w:val="0"/>
        <w:autoSpaceDN w:val="0"/>
        <w:adjustRightInd w:val="0"/>
        <w:spacing w:line="586" w:lineRule="exact"/>
        <w:ind w:left="-224" w:leftChars="-70" w:firstLine="624" w:firstLineChars="195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三、</w:t>
      </w:r>
      <w:r>
        <w:rPr>
          <w:rFonts w:hint="default" w:eastAsia="仿宋_GB2312"/>
          <w:sz w:val="32"/>
          <w:szCs w:val="32"/>
        </w:rPr>
        <w:t>卫生健康支出(类)行政事业单位医疗(款)事业单位医疗(项):基本医疗保险缴费经费。</w:t>
      </w:r>
    </w:p>
    <w:p>
      <w:pPr>
        <w:autoSpaceDE w:val="0"/>
        <w:autoSpaceDN w:val="0"/>
        <w:adjustRightInd w:val="0"/>
        <w:spacing w:line="586" w:lineRule="exact"/>
        <w:ind w:left="-224" w:leftChars="-70" w:firstLine="624" w:firstLineChars="195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四、</w:t>
      </w:r>
      <w:r>
        <w:rPr>
          <w:rFonts w:hint="default" w:eastAsia="仿宋_GB2312"/>
          <w:sz w:val="32"/>
          <w:szCs w:val="32"/>
        </w:rPr>
        <w:t>农林水支出(类)林业和草原(款)事业机构(项):事业单位的基本支出，不包括行政单位(含实行公务员管理的事业单位)后勤服务中心等附属事业单位的支出。</w:t>
      </w:r>
    </w:p>
    <w:p>
      <w:pPr>
        <w:autoSpaceDE w:val="0"/>
        <w:autoSpaceDN w:val="0"/>
        <w:adjustRightInd w:val="0"/>
        <w:spacing w:line="586" w:lineRule="exact"/>
        <w:ind w:left="-224" w:leftChars="-70" w:firstLine="624" w:firstLineChars="195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五、</w:t>
      </w:r>
      <w:r>
        <w:rPr>
          <w:rFonts w:hint="default" w:eastAsia="仿宋_GB2312"/>
          <w:sz w:val="32"/>
          <w:szCs w:val="32"/>
        </w:rPr>
        <w:t>住房保障支出(类)住房改革支出(款)住房公积金(项):反映单位按规定为职工缴纳的住房公积金。</w:t>
      </w:r>
    </w:p>
    <w:p>
      <w:pPr>
        <w:autoSpaceDE w:val="0"/>
        <w:autoSpaceDN w:val="0"/>
        <w:adjustRightInd w:val="0"/>
        <w:spacing w:line="586" w:lineRule="exact"/>
        <w:ind w:left="-224" w:leftChars="-70" w:firstLine="624" w:firstLineChars="195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六、</w:t>
      </w:r>
      <w:r>
        <w:rPr>
          <w:rFonts w:hint="default" w:eastAsia="仿宋_GB2312"/>
          <w:sz w:val="32"/>
          <w:szCs w:val="32"/>
        </w:rPr>
        <w:t>基本支出:指为保障机构正常运转、完成日常工作任务而发生的人员支出和公用经费支出。</w:t>
      </w:r>
    </w:p>
    <w:p>
      <w:pPr>
        <w:autoSpaceDE w:val="0"/>
        <w:autoSpaceDN w:val="0"/>
        <w:adjustRightInd w:val="0"/>
        <w:spacing w:line="586" w:lineRule="exact"/>
        <w:ind w:left="-224" w:leftChars="-70" w:firstLine="624" w:firstLineChars="195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七、</w:t>
      </w:r>
      <w:r>
        <w:rPr>
          <w:rFonts w:hint="default" w:eastAsia="仿宋_GB2312"/>
          <w:sz w:val="32"/>
          <w:szCs w:val="32"/>
        </w:rPr>
        <w:t>机关运行经费:为保障单位正常运行用于购买货物和服务的各项资金，包括办公及印刷费、</w:t>
      </w:r>
      <w:r>
        <w:rPr>
          <w:rFonts w:hint="eastAsia" w:eastAsia="仿宋_GB2312"/>
          <w:sz w:val="32"/>
          <w:szCs w:val="32"/>
          <w:lang w:eastAsia="zh-CN"/>
        </w:rPr>
        <w:t>手续费、</w:t>
      </w:r>
      <w:r>
        <w:rPr>
          <w:rFonts w:hint="default" w:eastAsia="仿宋_GB2312"/>
          <w:sz w:val="32"/>
          <w:szCs w:val="32"/>
        </w:rPr>
        <w:t>水费、电费、邮电费、差旅费、维修(护)费、会议费、培训费、公务接待费、工会经费、福利费、其他交通费用</w:t>
      </w:r>
      <w:r>
        <w:rPr>
          <w:rFonts w:hint="eastAsia" w:eastAsia="仿宋_GB2312"/>
          <w:sz w:val="32"/>
          <w:szCs w:val="32"/>
          <w:lang w:eastAsia="zh-CN"/>
        </w:rPr>
        <w:t>、税金及附加费用以及</w:t>
      </w:r>
      <w:r>
        <w:rPr>
          <w:rFonts w:hint="default" w:eastAsia="仿宋_GB2312"/>
          <w:sz w:val="32"/>
          <w:szCs w:val="32"/>
        </w:rPr>
        <w:t>其他商品和服务支出</w:t>
      </w:r>
      <w:r>
        <w:rPr>
          <w:rFonts w:hint="eastAsia" w:eastAsia="仿宋_GB2312"/>
          <w:sz w:val="32"/>
          <w:szCs w:val="32"/>
          <w:lang w:eastAsia="zh-CN"/>
        </w:rPr>
        <w:t>等</w:t>
      </w:r>
      <w:r>
        <w:rPr>
          <w:rFonts w:hint="default" w:eastAsia="仿宋_GB2312"/>
          <w:sz w:val="32"/>
          <w:szCs w:val="32"/>
        </w:rPr>
        <w:t>。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szCs w:val="32"/>
          <w:u w:val="single"/>
        </w:rPr>
      </w:pPr>
      <w:r>
        <w:rPr>
          <w:rFonts w:hint="eastAsia" w:eastAsia="仿宋_GB2312"/>
          <w:sz w:val="32"/>
          <w:szCs w:val="32"/>
          <w:lang w:eastAsia="zh-CN"/>
        </w:rPr>
        <w:t>八、</w:t>
      </w:r>
      <w:r>
        <w:rPr>
          <w:rFonts w:hint="default" w:eastAsia="仿宋_GB2312"/>
          <w:sz w:val="32"/>
          <w:szCs w:val="32"/>
        </w:rPr>
        <w:t>“三公”经费:纳入桂林市财政预决算管理的“三公”经费，是指用市级财政拨款安排的因公出国(境)费、公务用车购置及运行费和公务接待费。其中，因公出国(境)费反映单位公务出国(境)的国际旅费、国外城市间交通费、住宿费、伙食费、培训费、公杂费等支出;公务用车购置及运行费反映单位公务用车车辆购置支出(含车辆购置税)及租用费、燃料费、维修费、过路过桥费、保险费等支出;公务接待费反映单位按规定开支的各类公务接待支出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第四部分：</w:t>
      </w:r>
      <w:r>
        <w:rPr>
          <w:rFonts w:hint="eastAsia" w:ascii="黑体" w:hAnsi="宋体" w:eastAsia="黑体"/>
          <w:szCs w:val="32"/>
          <w:lang w:val="en-US" w:eastAsia="zh-CN"/>
        </w:rPr>
        <w:t>桂林市穿山公园管理处</w:t>
      </w:r>
      <w:r>
        <w:rPr>
          <w:rFonts w:hint="eastAsia" w:ascii="黑体" w:hAnsi="宋体" w:eastAsia="黑体"/>
          <w:szCs w:val="32"/>
        </w:rPr>
        <w:t>2024年</w:t>
      </w:r>
      <w:r>
        <w:rPr>
          <w:rFonts w:hint="eastAsia" w:ascii="黑体" w:eastAsia="黑体"/>
          <w:szCs w:val="32"/>
        </w:rPr>
        <w:t>部门预算报表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</w:rPr>
      </w:pPr>
      <w:r>
        <w:rPr>
          <w:szCs w:val="32"/>
        </w:rPr>
        <w:t>一、部门收支总体情况表（表1）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</w:rPr>
      </w:pPr>
      <w:r>
        <w:rPr>
          <w:szCs w:val="32"/>
        </w:rPr>
        <w:t>二、部门收入总体情况表（表2）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</w:rPr>
      </w:pPr>
      <w:r>
        <w:rPr>
          <w:szCs w:val="32"/>
        </w:rPr>
        <w:t>三、部门支出总体情况表（表3）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</w:rPr>
      </w:pPr>
      <w:r>
        <w:rPr>
          <w:szCs w:val="32"/>
        </w:rPr>
        <w:t>四、财政拨款收支总体情况表（表4）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</w:rPr>
      </w:pPr>
      <w:r>
        <w:rPr>
          <w:szCs w:val="32"/>
        </w:rPr>
        <w:t>五、一般公共预算支出情况表（表5）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</w:rPr>
      </w:pPr>
      <w:r>
        <w:rPr>
          <w:szCs w:val="32"/>
        </w:rPr>
        <w:t>六、一般公共预算基本支出情况表（表6）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</w:rPr>
      </w:pPr>
      <w:r>
        <w:rPr>
          <w:szCs w:val="32"/>
        </w:rPr>
        <w:t>七、一般公共预算“三公”经费支出情况表（表7）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</w:rPr>
      </w:pPr>
      <w:r>
        <w:rPr>
          <w:szCs w:val="32"/>
        </w:rPr>
        <w:t>八、政府性基金预算支出情况表（表8）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</w:rPr>
      </w:pPr>
      <w:r>
        <w:rPr>
          <w:szCs w:val="32"/>
        </w:rPr>
        <w:t>九、国有资本经营预算支出表（表9）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</w:rPr>
      </w:pPr>
      <w:r>
        <w:rPr>
          <w:szCs w:val="32"/>
        </w:rPr>
        <w:t>十、政府采购预算表（表10）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</w:rPr>
      </w:pPr>
      <w:r>
        <w:rPr>
          <w:szCs w:val="32"/>
        </w:rPr>
        <w:t>十一、部门预算支出经济分类表（表11）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</w:rPr>
      </w:pPr>
      <w:r>
        <w:rPr>
          <w:szCs w:val="32"/>
        </w:rPr>
        <w:t>十二、政府预算支出经济分类表（表12）</w:t>
      </w:r>
    </w:p>
    <w:p>
      <w:pPr>
        <w:adjustRightInd w:val="0"/>
        <w:snapToGrid w:val="0"/>
        <w:spacing w:line="586" w:lineRule="exact"/>
        <w:ind w:firstLine="470" w:firstLineChars="147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eastAsia="zh-CN"/>
        </w:rPr>
        <w:t>十三、项目支出绩效目标申报表（表</w:t>
      </w:r>
      <w:r>
        <w:rPr>
          <w:rFonts w:hint="eastAsia"/>
          <w:szCs w:val="32"/>
          <w:lang w:val="en-US" w:eastAsia="zh-CN"/>
        </w:rPr>
        <w:t>13</w:t>
      </w:r>
      <w:r>
        <w:rPr>
          <w:rFonts w:hint="eastAsia"/>
          <w:szCs w:val="32"/>
          <w:lang w:eastAsia="zh-CN"/>
        </w:rPr>
        <w:t>）</w:t>
      </w:r>
    </w:p>
    <w:p>
      <w:pPr>
        <w:spacing w:line="586" w:lineRule="exact"/>
        <w:ind w:firstLine="470" w:firstLineChars="147"/>
        <w:rPr>
          <w:rFonts w:eastAsia="黑体"/>
          <w:szCs w:val="32"/>
        </w:rPr>
      </w:pPr>
      <w:r>
        <w:rPr>
          <w:rFonts w:hAnsi="黑体" w:eastAsia="黑体"/>
          <w:szCs w:val="32"/>
        </w:rPr>
        <w:t>上述报表详见附件。</w:t>
      </w:r>
    </w:p>
    <w:p>
      <w:pPr>
        <w:autoSpaceDE w:val="0"/>
        <w:autoSpaceDN w:val="0"/>
        <w:adjustRightInd w:val="0"/>
        <w:spacing w:line="586" w:lineRule="exact"/>
        <w:ind w:left="-224" w:leftChars="-70" w:firstLine="626" w:firstLineChars="195"/>
        <w:rPr>
          <w:b/>
          <w:szCs w:val="32"/>
        </w:rPr>
      </w:pPr>
      <w:r>
        <w:rPr>
          <w:rFonts w:hint="eastAsia"/>
          <w:b/>
          <w:szCs w:val="32"/>
        </w:rPr>
        <w:t>附件.</w:t>
      </w:r>
      <w:r>
        <w:rPr>
          <w:rFonts w:hint="eastAsia" w:ascii="黑体" w:hAnsi="宋体" w:eastAsia="黑体"/>
          <w:szCs w:val="32"/>
          <w:lang w:val="en-US" w:eastAsia="zh-CN"/>
        </w:rPr>
        <w:t>2024</w:t>
      </w:r>
      <w:r>
        <w:rPr>
          <w:rFonts w:hint="eastAsia"/>
          <w:b/>
          <w:szCs w:val="32"/>
          <w:lang w:eastAsia="zh-CN"/>
        </w:rPr>
        <w:t>年桂林市穿山公园管理处</w:t>
      </w:r>
      <w:r>
        <w:rPr>
          <w:rFonts w:hint="eastAsia"/>
          <w:b/>
          <w:szCs w:val="32"/>
        </w:rPr>
        <w:t>部门预算报表（财政审核）（桂林市本级预算公开表）</w:t>
      </w:r>
      <w:r>
        <w:rPr>
          <w:b/>
          <w:szCs w:val="32"/>
        </w:rPr>
        <w:t>.xls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 w:hAnsi="宋体"/>
          <w:szCs w:val="32"/>
          <w:u w:val="single"/>
        </w:rPr>
      </w:pPr>
    </w:p>
    <w:p>
      <w:pPr>
        <w:autoSpaceDE w:val="0"/>
        <w:autoSpaceDN w:val="0"/>
        <w:adjustRightInd w:val="0"/>
        <w:spacing w:line="586" w:lineRule="exact"/>
        <w:ind w:right="-141" w:rightChars="-44" w:firstLine="5140" w:firstLineChars="16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桂林市穿山公园管理处</w:t>
      </w:r>
    </w:p>
    <w:p>
      <w:pPr>
        <w:autoSpaceDE w:val="0"/>
        <w:autoSpaceDN w:val="0"/>
        <w:adjustRightInd w:val="0"/>
        <w:spacing w:line="586" w:lineRule="exact"/>
        <w:ind w:left="-224" w:leftChars="-70" w:firstLine="6081" w:firstLineChars="1893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 w:eastAsia="仿宋_GB2312"/>
          <w:b/>
          <w:sz w:val="32"/>
          <w:szCs w:val="32"/>
          <w:lang w:val="en-US" w:eastAsia="zh-CN"/>
        </w:rPr>
        <w:t>年3月</w:t>
      </w:r>
      <w:r>
        <w:rPr>
          <w:rFonts w:hint="eastAsia"/>
          <w:b/>
          <w:sz w:val="32"/>
          <w:szCs w:val="32"/>
          <w:lang w:val="en-US" w:eastAsia="zh-CN"/>
        </w:rPr>
        <w:t>07</w:t>
      </w:r>
      <w:r>
        <w:rPr>
          <w:rFonts w:hint="eastAsia" w:eastAsia="仿宋_GB2312"/>
          <w:b/>
          <w:sz w:val="32"/>
          <w:szCs w:val="32"/>
          <w:lang w:val="en-US" w:eastAsia="zh-CN"/>
        </w:rPr>
        <w:t>日</w:t>
      </w:r>
    </w:p>
    <w:p/>
    <w:sectPr>
      <w:footerReference r:id="rId3" w:type="default"/>
      <w:footerReference r:id="rId4" w:type="even"/>
      <w:pgSz w:w="11906" w:h="16838"/>
      <w:pgMar w:top="2098" w:right="1417" w:bottom="1984" w:left="1587" w:header="851" w:footer="992" w:gutter="0"/>
      <w:pgNumType w:start="8"/>
      <w:cols w:space="720" w:num="1"/>
      <w:docGrid w:type="lines" w:linePitch="634" w:charSpace="-21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Style w:val="7"/>
                    <w:rFonts w:ascii="宋体" w:hAnsi="宋体" w:cs="宋体"/>
                    <w:sz w:val="32"/>
                    <w:szCs w:val="32"/>
                  </w:rPr>
                </w:pP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rFonts w:ascii="宋体" w:hAnsi="宋体" w:cs="宋体"/>
                    <w:sz w:val="28"/>
                    <w:szCs w:val="28"/>
                  </w:rPr>
                  <w:t>13</w:t>
                </w: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982F3"/>
    <w:multiLevelType w:val="singleLevel"/>
    <w:tmpl w:val="83C982F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3837259C"/>
    <w:multiLevelType w:val="singleLevel"/>
    <w:tmpl w:val="3837259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5456F2E"/>
    <w:multiLevelType w:val="singleLevel"/>
    <w:tmpl w:val="65456F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5OGQ1MDk3NjM3ZDE3NDMwNjBmZDFkODFlNDg3MDUifQ=="/>
  </w:docVars>
  <w:rsids>
    <w:rsidRoot w:val="000E2B2E"/>
    <w:rsid w:val="000C60AF"/>
    <w:rsid w:val="000E2B2E"/>
    <w:rsid w:val="00102F95"/>
    <w:rsid w:val="004C201E"/>
    <w:rsid w:val="00656D84"/>
    <w:rsid w:val="006B3BA0"/>
    <w:rsid w:val="007035D5"/>
    <w:rsid w:val="007657B9"/>
    <w:rsid w:val="007C4397"/>
    <w:rsid w:val="00884219"/>
    <w:rsid w:val="0095006D"/>
    <w:rsid w:val="009D29CA"/>
    <w:rsid w:val="009E1B9E"/>
    <w:rsid w:val="00C20C21"/>
    <w:rsid w:val="00C42C76"/>
    <w:rsid w:val="00CD21AA"/>
    <w:rsid w:val="00E72012"/>
    <w:rsid w:val="070E4F2F"/>
    <w:rsid w:val="0A803459"/>
    <w:rsid w:val="165B0EEE"/>
    <w:rsid w:val="19947BE2"/>
    <w:rsid w:val="24686DFD"/>
    <w:rsid w:val="260206B3"/>
    <w:rsid w:val="29B30428"/>
    <w:rsid w:val="2CA248AA"/>
    <w:rsid w:val="2E857892"/>
    <w:rsid w:val="2F640560"/>
    <w:rsid w:val="334128BF"/>
    <w:rsid w:val="34A50908"/>
    <w:rsid w:val="3C060CE6"/>
    <w:rsid w:val="3E017F65"/>
    <w:rsid w:val="3E56698E"/>
    <w:rsid w:val="43B8331D"/>
    <w:rsid w:val="57ED4CCA"/>
    <w:rsid w:val="60AA6AE9"/>
    <w:rsid w:val="6D1A26F0"/>
    <w:rsid w:val="6D2C0A88"/>
    <w:rsid w:val="733207B2"/>
    <w:rsid w:val="760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626</Words>
  <Characters>3573</Characters>
  <Lines>29</Lines>
  <Paragraphs>8</Paragraphs>
  <TotalTime>35</TotalTime>
  <ScaleCrop>false</ScaleCrop>
  <LinksUpToDate>false</LinksUpToDate>
  <CharactersWithSpaces>4191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2024-02-28T07:42:00Z</dcterms:created>
  <dc:creator>夏候飞</dc:creator>
  <cp:lastModifiedBy>陈</cp:lastModifiedBy>
  <dcterms:modified xsi:type="dcterms:W3CDTF">2024-04-10T08:21:13Z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0120B560A6534DCF81058646EB990BD6_12</vt:lpwstr>
  </property>
</Properties>
</file>