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_GBK" w:hAnsi="仿宋" w:eastAsia="方正小标宋_GBK"/>
          <w:sz w:val="44"/>
          <w:szCs w:val="44"/>
          <w:lang w:eastAsia="zh-CN"/>
        </w:rPr>
      </w:pPr>
      <w:r>
        <w:rPr>
          <w:rFonts w:hint="eastAsia" w:ascii="方正小标宋_GBK" w:hAnsi="仿宋" w:eastAsia="方正小标宋_GBK"/>
          <w:sz w:val="44"/>
          <w:szCs w:val="44"/>
          <w:lang w:eastAsia="zh-CN"/>
        </w:rPr>
        <w:t>桂林市计量测试研究所</w:t>
      </w:r>
    </w:p>
    <w:p>
      <w:pPr>
        <w:adjustRightInd w:val="0"/>
        <w:snapToGrid w:val="0"/>
        <w:spacing w:line="560" w:lineRule="exact"/>
        <w:ind w:right="-333" w:rightChars="-104"/>
        <w:jc w:val="center"/>
        <w:rPr>
          <w:rFonts w:ascii="黑体" w:hAnsi="宋体" w:eastAsia="黑体"/>
          <w:bCs/>
          <w:szCs w:val="32"/>
        </w:rPr>
      </w:pPr>
      <w:r>
        <w:rPr>
          <w:rFonts w:hint="eastAsia" w:ascii="方正小标宋简体" w:eastAsia="方正小标宋简体"/>
          <w:sz w:val="44"/>
          <w:szCs w:val="44"/>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spacing w:line="560" w:lineRule="exact"/>
        <w:ind w:firstLine="640" w:firstLineChars="200"/>
        <w:rPr>
          <w:rFonts w:hint="eastAsia" w:ascii="仿宋_GB2312" w:hAnsi="宋体"/>
          <w:szCs w:val="32"/>
          <w:u w:val="none"/>
        </w:rPr>
      </w:pPr>
      <w:r>
        <w:rPr>
          <w:rFonts w:hint="eastAsia" w:ascii="仿宋_GB2312" w:hAnsi="宋体"/>
          <w:szCs w:val="32"/>
          <w:u w:val="none"/>
        </w:rPr>
        <w:t>承担资质范围内计量器具检定检测工作，为区域内量值准确提供保障和服务。</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spacing w:line="600" w:lineRule="exact"/>
        <w:ind w:firstLine="640" w:firstLineChars="200"/>
        <w:rPr>
          <w:rFonts w:hint="eastAsia" w:ascii="仿宋_GB2312" w:hAnsi="宋体"/>
          <w:szCs w:val="32"/>
          <w:u w:val="none"/>
        </w:rPr>
      </w:pPr>
      <w:r>
        <w:rPr>
          <w:rFonts w:hint="eastAsia" w:ascii="仿宋_GB2312" w:hAnsi="宋体"/>
          <w:szCs w:val="32"/>
          <w:u w:val="none"/>
        </w:rPr>
        <w:t>桂林市计量测试研究所</w:t>
      </w:r>
      <w:r>
        <w:rPr>
          <w:rFonts w:hint="eastAsia" w:ascii="仿宋_GB2312" w:hAnsi="宋体"/>
          <w:szCs w:val="32"/>
          <w:u w:val="none"/>
          <w:lang w:eastAsia="zh-CN"/>
        </w:rPr>
        <w:t>为桂林市</w:t>
      </w:r>
      <w:r>
        <w:rPr>
          <w:rFonts w:hint="eastAsia" w:ascii="仿宋_GB2312" w:hAnsi="宋体"/>
          <w:szCs w:val="32"/>
          <w:u w:val="none"/>
        </w:rPr>
        <w:t>市场监管局</w:t>
      </w:r>
      <w:r>
        <w:rPr>
          <w:rFonts w:hint="eastAsia" w:ascii="仿宋_GB2312" w:hAnsi="宋体"/>
          <w:szCs w:val="32"/>
          <w:u w:val="none"/>
          <w:lang w:eastAsia="zh-CN"/>
        </w:rPr>
        <w:t>管理的相当副处级</w:t>
      </w:r>
      <w:r>
        <w:rPr>
          <w:rFonts w:hint="eastAsia" w:ascii="仿宋_GB2312" w:hAnsi="宋体"/>
          <w:szCs w:val="32"/>
          <w:u w:val="none"/>
        </w:rPr>
        <w:t>公益二类</w:t>
      </w:r>
      <w:r>
        <w:rPr>
          <w:rFonts w:hint="eastAsia" w:ascii="仿宋_GB2312" w:hAnsi="宋体"/>
          <w:szCs w:val="32"/>
          <w:u w:val="none"/>
          <w:lang w:eastAsia="zh-CN"/>
        </w:rPr>
        <w:t>财政</w:t>
      </w:r>
      <w:r>
        <w:rPr>
          <w:rFonts w:hint="eastAsia" w:ascii="仿宋_GB2312" w:hAnsi="宋体"/>
          <w:szCs w:val="32"/>
          <w:u w:val="none"/>
        </w:rPr>
        <w:t>全额拨款事业单位，是国家法定计量检定技术机构，是为政府计量行政部门实施计量监督提供技术保证的计量检定机构，是桂林市和市属11个县</w:t>
      </w:r>
      <w:r>
        <w:rPr>
          <w:rFonts w:hint="eastAsia" w:ascii="仿宋_GB2312" w:hAnsi="宋体"/>
          <w:szCs w:val="32"/>
          <w:u w:val="none"/>
          <w:lang w:eastAsia="zh-CN"/>
        </w:rPr>
        <w:t>（市）</w:t>
      </w:r>
      <w:r>
        <w:rPr>
          <w:rFonts w:hint="eastAsia" w:ascii="仿宋_GB2312" w:hAnsi="宋体"/>
          <w:szCs w:val="32"/>
          <w:u w:val="none"/>
        </w:rPr>
        <w:t>的计量检定、校准和检测中心</w:t>
      </w:r>
      <w:r>
        <w:rPr>
          <w:rFonts w:hint="eastAsia" w:ascii="仿宋_GB2312" w:hAnsi="宋体"/>
          <w:szCs w:val="32"/>
          <w:u w:val="none"/>
          <w:lang w:eastAsia="zh-CN"/>
        </w:rPr>
        <w:t>。</w:t>
      </w:r>
      <w:r>
        <w:rPr>
          <w:rFonts w:hint="eastAsia" w:ascii="仿宋_GB2312" w:hAnsi="宋体"/>
          <w:szCs w:val="32"/>
          <w:u w:val="none"/>
        </w:rPr>
        <w:t>基本职能：本所承担桂林市贯彻执行《中华人民共和国计量法》、《广西壮族自治区计量条例》等计量法律法规的技术保证工作。</w:t>
      </w:r>
    </w:p>
    <w:p>
      <w:pPr>
        <w:spacing w:line="600" w:lineRule="exact"/>
        <w:ind w:firstLine="640" w:firstLineChars="200"/>
        <w:rPr>
          <w:rFonts w:hint="default" w:ascii="仿宋_GB2312" w:hAnsi="宋体" w:eastAsia="仿宋_GB2312"/>
          <w:szCs w:val="32"/>
          <w:u w:val="none"/>
          <w:lang w:val="en-US" w:eastAsia="zh-CN"/>
        </w:rPr>
      </w:pPr>
      <w:r>
        <w:rPr>
          <w:rFonts w:hint="eastAsia" w:ascii="仿宋_GB2312" w:hAnsi="宋体"/>
          <w:szCs w:val="32"/>
          <w:u w:val="none"/>
          <w:lang w:eastAsia="zh-CN"/>
        </w:rPr>
        <w:t>根据上述职责，桂林市计量测试研究所设</w:t>
      </w:r>
      <w:r>
        <w:rPr>
          <w:rFonts w:hint="eastAsia" w:ascii="仿宋_GB2312" w:hAnsi="宋体"/>
          <w:szCs w:val="32"/>
          <w:u w:val="none"/>
          <w:lang w:val="en-US" w:eastAsia="zh-CN"/>
        </w:rPr>
        <w:t>10个内设机构：</w:t>
      </w:r>
    </w:p>
    <w:p>
      <w:pPr>
        <w:numPr>
          <w:ilvl w:val="0"/>
          <w:numId w:val="0"/>
        </w:numPr>
        <w:spacing w:line="586" w:lineRule="exact"/>
        <w:ind w:firstLine="640" w:firstLineChars="200"/>
        <w:rPr>
          <w:rFonts w:hint="eastAsia" w:ascii="仿宋" w:hAnsi="仿宋" w:eastAsia="仿宋" w:cs="仿宋"/>
          <w:szCs w:val="32"/>
          <w:lang w:eastAsia="zh-CN"/>
        </w:rPr>
      </w:pPr>
      <w:r>
        <w:rPr>
          <w:rFonts w:hint="eastAsia" w:ascii="仿宋" w:hAnsi="仿宋" w:eastAsia="仿宋" w:cs="仿宋"/>
          <w:szCs w:val="32"/>
          <w:lang w:eastAsia="zh-CN"/>
        </w:rPr>
        <w:t>（一）办公室</w:t>
      </w:r>
    </w:p>
    <w:p>
      <w:pPr>
        <w:numPr>
          <w:ilvl w:val="0"/>
          <w:numId w:val="0"/>
        </w:numPr>
        <w:spacing w:line="586" w:lineRule="exact"/>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负责单位日常行政事务、人事劳资、党务监察等工作。</w:t>
      </w:r>
    </w:p>
    <w:p>
      <w:pPr>
        <w:numPr>
          <w:ilvl w:val="0"/>
          <w:numId w:val="0"/>
        </w:numPr>
        <w:spacing w:line="586" w:lineRule="exact"/>
        <w:rPr>
          <w:rFonts w:hint="default" w:ascii="仿宋" w:hAnsi="仿宋" w:eastAsia="仿宋" w:cs="仿宋"/>
          <w:szCs w:val="32"/>
          <w:lang w:val="en-US" w:eastAsia="zh-CN"/>
        </w:rPr>
      </w:pPr>
      <w:r>
        <w:rPr>
          <w:rFonts w:hint="eastAsia" w:ascii="仿宋" w:hAnsi="仿宋" w:eastAsia="仿宋" w:cs="仿宋"/>
          <w:szCs w:val="32"/>
          <w:lang w:val="en-US" w:eastAsia="zh-CN"/>
        </w:rPr>
        <w:t xml:space="preserve">    （二）综合业务科</w:t>
      </w:r>
    </w:p>
    <w:p>
      <w:pPr>
        <w:numPr>
          <w:ilvl w:val="0"/>
          <w:numId w:val="0"/>
        </w:numPr>
        <w:spacing w:line="586" w:lineRule="exact"/>
        <w:rPr>
          <w:rFonts w:hint="default" w:ascii="仿宋" w:hAnsi="仿宋" w:eastAsia="仿宋" w:cs="仿宋"/>
          <w:szCs w:val="32"/>
          <w:lang w:val="en-US" w:eastAsia="zh-CN"/>
        </w:rPr>
      </w:pPr>
      <w:r>
        <w:rPr>
          <w:rFonts w:hint="eastAsia" w:ascii="仿宋" w:hAnsi="仿宋" w:eastAsia="仿宋" w:cs="仿宋"/>
          <w:szCs w:val="32"/>
          <w:lang w:val="en-US" w:eastAsia="zh-CN"/>
        </w:rPr>
        <w:t xml:space="preserve">    负责单位业务统筹相关工作；负责单位民生计量相关业务工作。</w:t>
      </w:r>
    </w:p>
    <w:p>
      <w:pPr>
        <w:numPr>
          <w:ilvl w:val="0"/>
          <w:numId w:val="0"/>
        </w:numPr>
        <w:spacing w:line="586"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（三）质量控制科</w:t>
      </w:r>
    </w:p>
    <w:p>
      <w:pPr>
        <w:numPr>
          <w:ilvl w:val="0"/>
          <w:numId w:val="0"/>
        </w:numPr>
        <w:spacing w:line="586" w:lineRule="exact"/>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负责质量管理体系的建立、运行和维护；承担业务培训、技术考核、仪器设备采购、验收和评价工作；负责计量标准管理工作，建立计量标准档案。</w:t>
      </w:r>
    </w:p>
    <w:p>
      <w:pPr>
        <w:numPr>
          <w:ilvl w:val="0"/>
          <w:numId w:val="0"/>
        </w:numPr>
        <w:spacing w:line="586" w:lineRule="exact"/>
        <w:ind w:firstLine="640" w:firstLineChars="200"/>
        <w:rPr>
          <w:rFonts w:hint="default" w:ascii="仿宋" w:hAnsi="仿宋" w:eastAsia="仿宋" w:cs="仿宋"/>
          <w:szCs w:val="32"/>
          <w:lang w:val="en-US" w:eastAsia="zh-CN"/>
        </w:rPr>
      </w:pPr>
      <w:r>
        <w:rPr>
          <w:rFonts w:hint="default" w:ascii="仿宋" w:hAnsi="仿宋" w:eastAsia="仿宋" w:cs="仿宋"/>
          <w:szCs w:val="32"/>
          <w:lang w:val="en-US" w:eastAsia="zh-CN"/>
        </w:rPr>
        <w:t>（</w:t>
      </w:r>
      <w:r>
        <w:rPr>
          <w:rFonts w:hint="eastAsia" w:ascii="仿宋" w:hAnsi="仿宋" w:eastAsia="仿宋" w:cs="仿宋"/>
          <w:szCs w:val="32"/>
          <w:lang w:val="en-US" w:eastAsia="zh-CN"/>
        </w:rPr>
        <w:t>四</w:t>
      </w:r>
      <w:r>
        <w:rPr>
          <w:rFonts w:hint="default" w:ascii="仿宋" w:hAnsi="仿宋" w:eastAsia="仿宋" w:cs="仿宋"/>
          <w:szCs w:val="32"/>
          <w:lang w:val="en-US" w:eastAsia="zh-CN"/>
        </w:rPr>
        <w:t>）</w:t>
      </w:r>
      <w:r>
        <w:rPr>
          <w:rFonts w:hint="eastAsia" w:ascii="仿宋" w:hAnsi="仿宋" w:eastAsia="仿宋" w:cs="仿宋"/>
          <w:szCs w:val="32"/>
          <w:lang w:val="en-US" w:eastAsia="zh-CN"/>
        </w:rPr>
        <w:t>长度室</w:t>
      </w:r>
    </w:p>
    <w:p>
      <w:pPr>
        <w:numPr>
          <w:ilvl w:val="0"/>
          <w:numId w:val="0"/>
        </w:numPr>
        <w:spacing w:line="586" w:lineRule="exact"/>
        <w:rPr>
          <w:rFonts w:hint="default" w:ascii="仿宋" w:hAnsi="仿宋" w:eastAsia="仿宋" w:cs="仿宋"/>
          <w:szCs w:val="32"/>
          <w:lang w:val="en-US" w:eastAsia="zh-CN"/>
        </w:rPr>
      </w:pPr>
      <w:r>
        <w:rPr>
          <w:rFonts w:hint="eastAsia" w:ascii="仿宋" w:hAnsi="仿宋" w:eastAsia="仿宋" w:cs="仿宋"/>
          <w:szCs w:val="32"/>
          <w:lang w:val="en-US" w:eastAsia="zh-CN"/>
        </w:rPr>
        <w:t xml:space="preserve">    负责长度类及相关计量标准器的建标，检定检测，新技术、新方法的应用和研究工作。</w:t>
      </w:r>
    </w:p>
    <w:p>
      <w:pPr>
        <w:numPr>
          <w:ilvl w:val="0"/>
          <w:numId w:val="0"/>
        </w:numPr>
        <w:spacing w:line="586"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（五）力学室</w:t>
      </w:r>
    </w:p>
    <w:p>
      <w:pPr>
        <w:numPr>
          <w:ilvl w:val="0"/>
          <w:numId w:val="0"/>
        </w:numPr>
        <w:spacing w:line="586"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负责力学类及相关计量标准器的建标，检定检测，新技术、新方法的应用和研究工作。</w:t>
      </w:r>
    </w:p>
    <w:p>
      <w:pPr>
        <w:numPr>
          <w:ilvl w:val="0"/>
          <w:numId w:val="0"/>
        </w:numPr>
        <w:spacing w:line="586" w:lineRule="exact"/>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（六）衡器室</w:t>
      </w:r>
    </w:p>
    <w:p>
      <w:pPr>
        <w:numPr>
          <w:ilvl w:val="0"/>
          <w:numId w:val="0"/>
        </w:numPr>
        <w:spacing w:line="586" w:lineRule="exact"/>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负责衡器类及相关计量标准器的建标，检定检测，新技术、新方法的应用和研究工作。</w:t>
      </w:r>
    </w:p>
    <w:p>
      <w:pPr>
        <w:numPr>
          <w:ilvl w:val="0"/>
          <w:numId w:val="0"/>
        </w:numPr>
        <w:spacing w:line="586"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（七）天平室</w:t>
      </w:r>
    </w:p>
    <w:p>
      <w:pPr>
        <w:numPr>
          <w:ilvl w:val="0"/>
          <w:numId w:val="0"/>
        </w:numPr>
        <w:spacing w:line="586" w:lineRule="exact"/>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负责天平类及相关计量标准器的建标，检定检测，新技术、新方法的应用和研究工作。</w:t>
      </w:r>
    </w:p>
    <w:p>
      <w:pPr>
        <w:numPr>
          <w:ilvl w:val="0"/>
          <w:numId w:val="0"/>
        </w:numPr>
        <w:spacing w:line="586"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（八）电学室</w:t>
      </w:r>
    </w:p>
    <w:p>
      <w:pPr>
        <w:numPr>
          <w:ilvl w:val="0"/>
          <w:numId w:val="0"/>
        </w:numPr>
        <w:spacing w:line="586" w:lineRule="exact"/>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负责电学类及相关计量标准器的建标，检定检测，新技术、新方法的应用和研究工作。</w:t>
      </w:r>
    </w:p>
    <w:p>
      <w:pPr>
        <w:numPr>
          <w:ilvl w:val="0"/>
          <w:numId w:val="0"/>
        </w:numPr>
        <w:spacing w:line="586" w:lineRule="exact"/>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（九）理化室</w:t>
      </w:r>
    </w:p>
    <w:p>
      <w:pPr>
        <w:numPr>
          <w:ilvl w:val="0"/>
          <w:numId w:val="0"/>
        </w:numPr>
        <w:spacing w:line="586" w:lineRule="exact"/>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负责理化类及相关计量标准器的建标，检定检测，新技术、新方法的应用和研究工作。</w:t>
      </w:r>
    </w:p>
    <w:p>
      <w:pPr>
        <w:numPr>
          <w:ilvl w:val="0"/>
          <w:numId w:val="0"/>
        </w:numPr>
        <w:spacing w:line="586" w:lineRule="exact"/>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（十）温度室</w:t>
      </w:r>
    </w:p>
    <w:p>
      <w:pPr>
        <w:numPr>
          <w:ilvl w:val="0"/>
          <w:numId w:val="0"/>
        </w:numPr>
        <w:spacing w:line="586" w:lineRule="exact"/>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负责温度类及相关计量标准器的建标，检定检测，新技术、新方法的应用和研究工作。</w:t>
      </w:r>
    </w:p>
    <w:p>
      <w:pPr>
        <w:autoSpaceDE w:val="0"/>
        <w:autoSpaceDN w:val="0"/>
        <w:adjustRightInd w:val="0"/>
        <w:spacing w:line="586" w:lineRule="exact"/>
        <w:ind w:left="16" w:leftChars="5" w:firstLine="627" w:firstLineChars="196"/>
        <w:rPr>
          <w:rFonts w:ascii="仿宋_GB2312" w:hAnsi="仿宋_GB2312" w:cs="仿宋_GB2312"/>
          <w:szCs w:val="32"/>
          <w:u w:val="single"/>
        </w:rPr>
      </w:pPr>
      <w:r>
        <w:rPr>
          <w:rFonts w:hint="eastAsia" w:ascii="黑体" w:eastAsia="黑体"/>
          <w:szCs w:val="32"/>
        </w:rPr>
        <w:t>第二部分：</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一、收支总体情况说明</w:t>
      </w:r>
    </w:p>
    <w:p>
      <w:pPr>
        <w:tabs>
          <w:tab w:val="center" w:pos="4475"/>
        </w:tabs>
        <w:spacing w:line="560" w:lineRule="exact"/>
        <w:ind w:firstLine="645"/>
        <w:rPr>
          <w:rFonts w:ascii="黑体" w:eastAsia="黑体"/>
          <w:color w:val="auto"/>
          <w:szCs w:val="32"/>
        </w:rPr>
      </w:pPr>
      <w:r>
        <w:rPr>
          <w:rFonts w:hint="eastAsia" w:ascii="仿宋_GB2312" w:hAnsi="宋体"/>
          <w:szCs w:val="32"/>
          <w:lang w:eastAsia="zh-CN"/>
        </w:rPr>
        <w:t>我部门总收入2753.71万元；总支出2753.71万元。总收入较上年增长</w:t>
      </w:r>
      <w:r>
        <w:rPr>
          <w:rFonts w:hint="eastAsia" w:ascii="仿宋_GB2312" w:hAnsi="宋体"/>
          <w:szCs w:val="32"/>
          <w:lang w:val="en-US" w:eastAsia="zh-CN"/>
        </w:rPr>
        <w:t>17.91</w:t>
      </w:r>
      <w:r>
        <w:rPr>
          <w:rFonts w:hint="eastAsia" w:ascii="仿宋_GB2312" w:hAnsi="宋体"/>
          <w:szCs w:val="32"/>
          <w:lang w:eastAsia="zh-CN"/>
        </w:rPr>
        <w:t>%，</w:t>
      </w:r>
      <w:r>
        <w:rPr>
          <w:rFonts w:hint="eastAsia" w:ascii="仿宋_GB2312" w:hAnsi="宋体"/>
          <w:color w:val="auto"/>
          <w:szCs w:val="32"/>
          <w:lang w:eastAsia="zh-CN"/>
        </w:rPr>
        <w:t>主要原因是：根据相关规定提高了在职人员基本工资标准以及提高了社保缴费基数；增加了政府性基金预算；经营收入较去年有所增长。总支出较上年增长</w:t>
      </w:r>
      <w:r>
        <w:rPr>
          <w:rFonts w:hint="eastAsia" w:ascii="仿宋_GB2312" w:hAnsi="宋体"/>
          <w:color w:val="auto"/>
          <w:szCs w:val="32"/>
          <w:lang w:val="en-US" w:eastAsia="zh-CN"/>
        </w:rPr>
        <w:t>17.91</w:t>
      </w:r>
      <w:r>
        <w:rPr>
          <w:rFonts w:hint="eastAsia" w:ascii="仿宋_GB2312" w:hAnsi="宋体"/>
          <w:color w:val="auto"/>
          <w:szCs w:val="32"/>
          <w:lang w:eastAsia="zh-CN"/>
        </w:rPr>
        <w:t>%，主要原因是：根据相关规定提高了在职人员基本工资标准以及提高了社保缴费基数；增加了政府性基金预算；经营收入较去年有所增长。</w:t>
      </w:r>
    </w:p>
    <w:p>
      <w:pPr>
        <w:tabs>
          <w:tab w:val="center" w:pos="4475"/>
        </w:tabs>
        <w:spacing w:line="560" w:lineRule="exact"/>
        <w:ind w:firstLine="645"/>
        <w:rPr>
          <w:rFonts w:ascii="黑体" w:eastAsia="黑体"/>
          <w:szCs w:val="32"/>
        </w:rPr>
      </w:pPr>
      <w:r>
        <w:rPr>
          <w:rFonts w:hint="eastAsia" w:ascii="黑体" w:eastAsia="黑体"/>
          <w:szCs w:val="32"/>
        </w:rPr>
        <w:t>二、收入总体情况说明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我部门总收入2753.71万元</w:t>
      </w:r>
      <w:r>
        <w:rPr>
          <w:rFonts w:hint="eastAsia" w:ascii="仿宋_GB2312"/>
          <w:szCs w:val="32"/>
        </w:rPr>
        <w:t>，较上年增长</w:t>
      </w:r>
      <w:r>
        <w:rPr>
          <w:rFonts w:hint="eastAsia" w:ascii="仿宋_GB2312"/>
          <w:szCs w:val="32"/>
          <w:lang w:val="en-US" w:eastAsia="zh-CN"/>
        </w:rPr>
        <w:t>17.91</w:t>
      </w:r>
      <w:r>
        <w:rPr>
          <w:rFonts w:hint="eastAsia" w:ascii="仿宋_GB2312"/>
          <w:szCs w:val="32"/>
        </w:rPr>
        <w:t>%，主要原因是</w:t>
      </w:r>
      <w:r>
        <w:rPr>
          <w:rFonts w:hint="eastAsia" w:ascii="仿宋_GB2312"/>
          <w:szCs w:val="32"/>
          <w:lang w:eastAsia="zh-CN"/>
        </w:rPr>
        <w:t>：</w:t>
      </w:r>
      <w:r>
        <w:rPr>
          <w:rFonts w:hint="eastAsia" w:ascii="仿宋_GB2312"/>
          <w:szCs w:val="32"/>
        </w:rPr>
        <w:t>根据相关规定提高了在职人员基本工资标准以及提高了社保缴费基数；增加了政府性基金预算；经营收入较去年有所增长。</w:t>
      </w:r>
    </w:p>
    <w:p>
      <w:pPr>
        <w:tabs>
          <w:tab w:val="center" w:pos="4475"/>
        </w:tabs>
        <w:spacing w:line="560" w:lineRule="exact"/>
        <w:ind w:firstLine="645"/>
        <w:rPr>
          <w:rFonts w:ascii="黑体" w:eastAsia="黑体"/>
          <w:szCs w:val="32"/>
        </w:rPr>
      </w:pPr>
      <w:r>
        <w:rPr>
          <w:rFonts w:hint="eastAsia" w:ascii="黑体" w:eastAsia="黑体"/>
          <w:szCs w:val="32"/>
        </w:rPr>
        <w:t>三、支出总体情况说明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我部门总支出2753.71万元</w:t>
      </w:r>
      <w:r>
        <w:rPr>
          <w:rFonts w:hint="eastAsia" w:ascii="仿宋_GB2312"/>
          <w:szCs w:val="32"/>
        </w:rPr>
        <w:t>，较上年增长</w:t>
      </w:r>
      <w:r>
        <w:rPr>
          <w:rFonts w:hint="eastAsia" w:ascii="仿宋_GB2312"/>
          <w:szCs w:val="32"/>
          <w:lang w:val="en-US" w:eastAsia="zh-CN"/>
        </w:rPr>
        <w:t>17.91</w:t>
      </w:r>
      <w:r>
        <w:rPr>
          <w:rFonts w:hint="eastAsia" w:ascii="仿宋_GB2312"/>
          <w:szCs w:val="32"/>
        </w:rPr>
        <w:t>%，主要原因是</w:t>
      </w:r>
      <w:r>
        <w:rPr>
          <w:rFonts w:hint="eastAsia" w:ascii="仿宋_GB2312"/>
          <w:szCs w:val="32"/>
          <w:lang w:eastAsia="zh-CN"/>
        </w:rPr>
        <w:t>：</w:t>
      </w:r>
      <w:r>
        <w:rPr>
          <w:rFonts w:hint="eastAsia" w:ascii="仿宋_GB2312"/>
          <w:szCs w:val="32"/>
        </w:rPr>
        <w:t>根据相关规定提高了在职人员基本工资标准以及提高了社保缴费基数；增加了政府性基金预算；经营收入较去年有所增长</w:t>
      </w:r>
      <w:r>
        <w:rPr>
          <w:rFonts w:hint="eastAsia" w:ascii="仿宋_GB2312" w:hAnsi="宋体"/>
          <w:szCs w:val="32"/>
        </w:rPr>
        <w:t>。</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rPr>
      </w:pPr>
      <w:r>
        <w:rPr>
          <w:rFonts w:hint="eastAsia" w:ascii="仿宋_GB2312" w:hAnsi="宋体"/>
          <w:szCs w:val="32"/>
        </w:rPr>
        <w:t>我部门</w:t>
      </w:r>
      <w:r>
        <w:rPr>
          <w:rFonts w:hint="eastAsia" w:ascii="仿宋_GB2312"/>
          <w:szCs w:val="32"/>
        </w:rPr>
        <w:t>财政拨款总收入</w:t>
      </w:r>
      <w:r>
        <w:rPr>
          <w:rFonts w:hint="eastAsia" w:ascii="仿宋_GB2312"/>
          <w:szCs w:val="32"/>
          <w:lang w:val="en-US" w:eastAsia="zh-CN"/>
        </w:rPr>
        <w:t>1462.19</w:t>
      </w:r>
      <w:r>
        <w:rPr>
          <w:rFonts w:hint="eastAsia" w:ascii="仿宋_GB2312"/>
          <w:szCs w:val="32"/>
        </w:rPr>
        <w:t>万元，总支出</w:t>
      </w:r>
      <w:r>
        <w:rPr>
          <w:rFonts w:hint="eastAsia" w:ascii="仿宋_GB2312"/>
          <w:szCs w:val="32"/>
          <w:lang w:val="en-US" w:eastAsia="zh-CN"/>
        </w:rPr>
        <w:t>1462.19</w:t>
      </w:r>
      <w:r>
        <w:rPr>
          <w:rFonts w:hint="eastAsia" w:ascii="仿宋_GB2312"/>
          <w:szCs w:val="32"/>
        </w:rPr>
        <w:t>万元（不含财政拨款上年未列支结转收支数）。财政拨款总收入较上年增长</w:t>
      </w:r>
      <w:r>
        <w:rPr>
          <w:rFonts w:hint="eastAsia" w:ascii="仿宋_GB2312"/>
          <w:szCs w:val="32"/>
          <w:lang w:val="en-US" w:eastAsia="zh-CN"/>
        </w:rPr>
        <w:t>1.27</w:t>
      </w:r>
      <w:r>
        <w:rPr>
          <w:rFonts w:hint="eastAsia" w:ascii="仿宋_GB2312"/>
          <w:szCs w:val="32"/>
        </w:rPr>
        <w:t>%，主要原因是离退休人员增加了生活补贴。财政拨款总支出较上年增长</w:t>
      </w:r>
      <w:r>
        <w:rPr>
          <w:rFonts w:hint="eastAsia" w:ascii="仿宋_GB2312"/>
          <w:szCs w:val="32"/>
          <w:lang w:val="en-US" w:eastAsia="zh-CN"/>
        </w:rPr>
        <w:t>1.27</w:t>
      </w:r>
      <w:r>
        <w:rPr>
          <w:rFonts w:hint="eastAsia" w:ascii="仿宋_GB2312"/>
          <w:szCs w:val="32"/>
        </w:rPr>
        <w:t>%，主要原因是离退休人员增加了生活补贴。</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lang w:eastAsia="zh-CN"/>
        </w:rPr>
        <w:t>我部门</w:t>
      </w:r>
      <w:r>
        <w:rPr>
          <w:rFonts w:hint="eastAsia" w:ascii="仿宋" w:hAnsi="仿宋" w:eastAsia="仿宋" w:cs="仿宋"/>
          <w:szCs w:val="32"/>
        </w:rPr>
        <w:t>一般公共预算支出</w:t>
      </w:r>
      <w:r>
        <w:rPr>
          <w:rFonts w:hint="eastAsia" w:ascii="仿宋" w:hAnsi="仿宋" w:eastAsia="仿宋" w:cs="仿宋"/>
          <w:szCs w:val="32"/>
          <w:lang w:eastAsia="zh-CN"/>
        </w:rPr>
        <w:t>共</w:t>
      </w:r>
      <w:r>
        <w:rPr>
          <w:rFonts w:hint="eastAsia" w:ascii="仿宋" w:hAnsi="仿宋" w:eastAsia="仿宋" w:cs="仿宋"/>
          <w:szCs w:val="32"/>
        </w:rPr>
        <w:t>1443.95万元，</w:t>
      </w:r>
      <w:r>
        <w:rPr>
          <w:rFonts w:hint="eastAsia" w:ascii="仿宋" w:hAnsi="仿宋" w:eastAsia="仿宋" w:cs="仿宋"/>
          <w:szCs w:val="32"/>
          <w:lang w:eastAsia="zh-CN"/>
        </w:rPr>
        <w:t>较上年</w:t>
      </w:r>
      <w:r>
        <w:rPr>
          <w:rFonts w:hint="eastAsia" w:ascii="仿宋" w:hAnsi="仿宋" w:eastAsia="仿宋" w:cs="仿宋"/>
          <w:szCs w:val="32"/>
        </w:rPr>
        <w:t>增长1.85％。主要原因是离退休人员增加了生活补贴。具体情况为：</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按支出功能分类科目划分，共分为9类，其中：</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事业运行（2013850）850.68万元，占支出总预算的58.91%，</w:t>
      </w:r>
      <w:r>
        <w:rPr>
          <w:rFonts w:hint="eastAsia" w:ascii="仿宋" w:hAnsi="仿宋" w:eastAsia="仿宋" w:cs="仿宋"/>
          <w:szCs w:val="32"/>
          <w:lang w:eastAsia="zh-CN"/>
        </w:rPr>
        <w:t>较上年</w:t>
      </w:r>
      <w:r>
        <w:rPr>
          <w:rFonts w:hint="eastAsia" w:ascii="仿宋" w:hAnsi="仿宋" w:eastAsia="仿宋" w:cs="仿宋"/>
          <w:szCs w:val="32"/>
        </w:rPr>
        <w:t>减少0.94%，减少的原因是压缩三公经费。</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其他市场监督管理事务（2013899）75.67万元，占总支出预算的5.24%，较上年增长7.64%，增加的主要原因是聘用人员增加了工资。</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事业单位离退休（2080502）96.54万元，占支出总预算的6.69%，较上年增长44.56%，此项经费增加的主要原因是2024年离退休人员生活性补贴增加。</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机关事业单位基本养老保险缴费支出（2080505）122.89万元，占支出总预算的8.51%，较上年减少0.53%，减少的主要原因是在职转退休。</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机关事业单位职业年金缴费支出（2080506）61.44万元，占支出总预算的4.25%，同比减少0.33万元，减少0.53%，减少的主要原因是在职转退休。</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残疾人就业和扶贫（2081105）12.14万元，占支出总预算的0.84%，较上年减少0.33%，减少的主要原因是人员工资的变动。</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事业单位医疗（2101102）70.66万元，占支出总预算的4.89%，较上年减少0.54%，此项经费减少</w:t>
      </w:r>
      <w:r>
        <w:rPr>
          <w:rFonts w:hint="eastAsia" w:ascii="仿宋" w:hAnsi="仿宋" w:eastAsia="仿宋" w:cs="仿宋"/>
          <w:szCs w:val="32"/>
          <w:lang w:eastAsia="zh-CN"/>
        </w:rPr>
        <w:t>原因是</w:t>
      </w:r>
      <w:r>
        <w:rPr>
          <w:rFonts w:hint="eastAsia" w:ascii="仿宋" w:hAnsi="仿宋" w:eastAsia="仿宋" w:cs="仿宋"/>
          <w:szCs w:val="32"/>
        </w:rPr>
        <w:t>人员在职转退休。</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公务员医疗补助（2101103）61.76 万元，占支出总预算的4.28%，较上年增</w:t>
      </w:r>
      <w:r>
        <w:rPr>
          <w:rFonts w:hint="eastAsia" w:ascii="仿宋" w:hAnsi="仿宋" w:eastAsia="仿宋" w:cs="仿宋"/>
          <w:szCs w:val="32"/>
          <w:lang w:eastAsia="zh-CN"/>
        </w:rPr>
        <w:t>长</w:t>
      </w:r>
      <w:r>
        <w:rPr>
          <w:rFonts w:hint="eastAsia" w:ascii="仿宋" w:hAnsi="仿宋" w:eastAsia="仿宋" w:cs="仿宋"/>
          <w:szCs w:val="32"/>
        </w:rPr>
        <w:t>1.75%，此项经费增加的主要原因是新入编1人。</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住房公积金（2210201）92.17万元，占支出总预算的6.38%，</w:t>
      </w:r>
      <w:r>
        <w:rPr>
          <w:rFonts w:hint="eastAsia" w:ascii="仿宋" w:hAnsi="仿宋" w:eastAsia="仿宋" w:cs="仿宋"/>
          <w:color w:val="auto"/>
          <w:szCs w:val="32"/>
        </w:rPr>
        <w:t>同比增加0.49万元，增加0.53%，此项经费增加的主要新入编1人。</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ascii="仿宋_GB2312"/>
          <w:szCs w:val="32"/>
        </w:rPr>
      </w:pPr>
      <w:r>
        <w:rPr>
          <w:rFonts w:hint="eastAsia" w:ascii="仿宋_GB2312"/>
          <w:szCs w:val="32"/>
        </w:rPr>
        <w:t>我部门一般公共预算基本支出共</w:t>
      </w:r>
      <w:r>
        <w:rPr>
          <w:rFonts w:hint="eastAsia" w:ascii="仿宋_GB2312"/>
          <w:szCs w:val="32"/>
          <w:lang w:val="en-US" w:eastAsia="zh-CN"/>
        </w:rPr>
        <w:t>1431.81</w:t>
      </w:r>
      <w:r>
        <w:rPr>
          <w:rFonts w:hint="eastAsia" w:ascii="仿宋_GB2312"/>
          <w:szCs w:val="32"/>
        </w:rPr>
        <w:t>万元，较上年增长</w:t>
      </w:r>
      <w:r>
        <w:rPr>
          <w:rFonts w:hint="eastAsia" w:ascii="仿宋_GB2312"/>
          <w:szCs w:val="32"/>
          <w:lang w:val="en-US" w:eastAsia="zh-CN"/>
        </w:rPr>
        <w:t>1.87</w:t>
      </w:r>
      <w:r>
        <w:rPr>
          <w:rFonts w:hint="eastAsia" w:ascii="仿宋_GB2312"/>
          <w:szCs w:val="32"/>
        </w:rPr>
        <w:t>%，主要原因是</w:t>
      </w:r>
      <w:r>
        <w:rPr>
          <w:rFonts w:hint="eastAsia" w:ascii="仿宋_GB2312"/>
          <w:szCs w:val="32"/>
          <w:lang w:eastAsia="zh-CN"/>
        </w:rPr>
        <w:t>新增</w:t>
      </w:r>
      <w:r>
        <w:rPr>
          <w:rFonts w:hint="eastAsia" w:ascii="仿宋" w:hAnsi="仿宋" w:eastAsia="仿宋" w:cs="仿宋"/>
          <w:b w:val="0"/>
          <w:bCs w:val="0"/>
          <w:szCs w:val="32"/>
        </w:rPr>
        <w:t>新</w:t>
      </w:r>
      <w:r>
        <w:rPr>
          <w:rFonts w:hint="eastAsia" w:ascii="仿宋" w:hAnsi="仿宋" w:eastAsia="仿宋" w:cs="仿宋"/>
          <w:b w:val="0"/>
          <w:bCs w:val="0"/>
          <w:szCs w:val="32"/>
          <w:lang w:eastAsia="zh-CN"/>
        </w:rPr>
        <w:t>进人员</w:t>
      </w:r>
      <w:r>
        <w:rPr>
          <w:rFonts w:hint="eastAsia" w:ascii="仿宋" w:hAnsi="仿宋" w:eastAsia="仿宋" w:cs="仿宋"/>
          <w:b w:val="0"/>
          <w:bCs w:val="0"/>
          <w:szCs w:val="32"/>
        </w:rPr>
        <w:t>1人</w:t>
      </w:r>
      <w:r>
        <w:rPr>
          <w:rFonts w:hint="eastAsia" w:ascii="仿宋_GB2312"/>
          <w:szCs w:val="32"/>
        </w:rPr>
        <w:t>。具体情况为：</w:t>
      </w:r>
    </w:p>
    <w:p>
      <w:pPr>
        <w:tabs>
          <w:tab w:val="center" w:pos="4475"/>
        </w:tabs>
        <w:spacing w:line="560" w:lineRule="exact"/>
        <w:ind w:firstLine="645"/>
        <w:rPr>
          <w:rFonts w:hint="eastAsia" w:ascii="仿宋" w:hAnsi="仿宋" w:eastAsia="仿宋" w:cs="仿宋"/>
          <w:b w:val="0"/>
          <w:bCs w:val="0"/>
          <w:color w:val="FF0000"/>
          <w:szCs w:val="32"/>
        </w:rPr>
      </w:pPr>
      <w:r>
        <w:rPr>
          <w:rFonts w:hint="eastAsia" w:ascii="仿宋" w:hAnsi="仿宋" w:eastAsia="仿宋" w:cs="仿宋"/>
          <w:b w:val="0"/>
          <w:bCs w:val="0"/>
          <w:color w:val="000000" w:themeColor="text1"/>
          <w:szCs w:val="32"/>
        </w:rPr>
        <w:t>工资福利支出预算1233.12 万元，占基本支出预算86.12％，同比增加12.47万元，增长1.02％。其中：基本工资</w:t>
      </w:r>
      <w:r>
        <w:rPr>
          <w:rFonts w:hint="eastAsia" w:ascii="仿宋" w:hAnsi="仿宋" w:eastAsia="仿宋" w:cs="仿宋"/>
          <w:b w:val="0"/>
          <w:bCs w:val="0"/>
          <w:color w:val="000000" w:themeColor="text1"/>
          <w:szCs w:val="32"/>
          <w:lang w:val="en-US" w:eastAsia="zh-CN"/>
        </w:rPr>
        <w:t>335.38</w:t>
      </w:r>
      <w:r>
        <w:rPr>
          <w:rFonts w:hint="eastAsia" w:ascii="仿宋" w:hAnsi="仿宋" w:eastAsia="仿宋" w:cs="仿宋"/>
          <w:b w:val="0"/>
          <w:bCs w:val="0"/>
          <w:color w:val="000000" w:themeColor="text1"/>
          <w:szCs w:val="32"/>
        </w:rPr>
        <w:t>万元，绩效工资</w:t>
      </w:r>
      <w:r>
        <w:rPr>
          <w:rFonts w:hint="eastAsia" w:ascii="仿宋" w:hAnsi="仿宋" w:eastAsia="仿宋" w:cs="仿宋"/>
          <w:b w:val="0"/>
          <w:bCs w:val="0"/>
          <w:color w:val="000000" w:themeColor="text1"/>
          <w:szCs w:val="32"/>
          <w:lang w:val="en-US" w:eastAsia="zh-CN"/>
        </w:rPr>
        <w:t>432.66</w:t>
      </w:r>
      <w:r>
        <w:rPr>
          <w:rFonts w:hint="eastAsia" w:ascii="仿宋" w:hAnsi="仿宋" w:eastAsia="仿宋" w:cs="仿宋"/>
          <w:b w:val="0"/>
          <w:bCs w:val="0"/>
          <w:color w:val="000000" w:themeColor="text1"/>
          <w:szCs w:val="32"/>
        </w:rPr>
        <w:t>万元，机关事业单位基本养老保障缴费</w:t>
      </w:r>
      <w:r>
        <w:rPr>
          <w:rFonts w:hint="eastAsia" w:ascii="仿宋" w:hAnsi="仿宋" w:eastAsia="仿宋" w:cs="仿宋"/>
          <w:b w:val="0"/>
          <w:bCs w:val="0"/>
          <w:color w:val="000000" w:themeColor="text1"/>
          <w:szCs w:val="32"/>
          <w:lang w:val="en-US" w:eastAsia="zh-CN"/>
        </w:rPr>
        <w:t>122.89</w:t>
      </w:r>
      <w:r>
        <w:rPr>
          <w:rFonts w:hint="eastAsia" w:ascii="仿宋" w:hAnsi="仿宋" w:eastAsia="仿宋" w:cs="仿宋"/>
          <w:b w:val="0"/>
          <w:bCs w:val="0"/>
          <w:color w:val="000000" w:themeColor="text1"/>
          <w:szCs w:val="32"/>
        </w:rPr>
        <w:t>万元，职业年金缴费</w:t>
      </w:r>
      <w:r>
        <w:rPr>
          <w:rFonts w:hint="eastAsia" w:ascii="仿宋" w:hAnsi="仿宋" w:eastAsia="仿宋" w:cs="仿宋"/>
          <w:b w:val="0"/>
          <w:bCs w:val="0"/>
          <w:color w:val="000000" w:themeColor="text1"/>
          <w:szCs w:val="32"/>
          <w:lang w:val="en-US" w:eastAsia="zh-CN"/>
        </w:rPr>
        <w:t>61.44</w:t>
      </w:r>
      <w:r>
        <w:rPr>
          <w:rFonts w:hint="eastAsia" w:ascii="仿宋" w:hAnsi="仿宋" w:eastAsia="仿宋" w:cs="仿宋"/>
          <w:b w:val="0"/>
          <w:bCs w:val="0"/>
          <w:color w:val="000000" w:themeColor="text1"/>
          <w:szCs w:val="32"/>
        </w:rPr>
        <w:t>万元，职工基本医疗保险缴费</w:t>
      </w:r>
      <w:r>
        <w:rPr>
          <w:rFonts w:hint="eastAsia" w:ascii="仿宋" w:hAnsi="仿宋" w:eastAsia="仿宋" w:cs="仿宋"/>
          <w:b w:val="0"/>
          <w:bCs w:val="0"/>
          <w:color w:val="000000" w:themeColor="text1"/>
          <w:szCs w:val="32"/>
          <w:lang w:val="en-US" w:eastAsia="zh-CN"/>
        </w:rPr>
        <w:t>69.12</w:t>
      </w:r>
      <w:r>
        <w:rPr>
          <w:rFonts w:hint="eastAsia" w:ascii="仿宋" w:hAnsi="仿宋" w:eastAsia="仿宋" w:cs="仿宋"/>
          <w:b w:val="0"/>
          <w:bCs w:val="0"/>
          <w:color w:val="000000" w:themeColor="text1"/>
          <w:szCs w:val="32"/>
        </w:rPr>
        <w:t>万元，公务员医疗补助缴费</w:t>
      </w:r>
      <w:r>
        <w:rPr>
          <w:rFonts w:hint="eastAsia" w:ascii="仿宋" w:hAnsi="仿宋" w:eastAsia="仿宋" w:cs="仿宋"/>
          <w:b w:val="0"/>
          <w:bCs w:val="0"/>
          <w:color w:val="000000" w:themeColor="text1"/>
          <w:szCs w:val="32"/>
          <w:lang w:val="en-US" w:eastAsia="zh-CN"/>
        </w:rPr>
        <w:t>3</w:t>
      </w:r>
      <w:r>
        <w:rPr>
          <w:rFonts w:hint="eastAsia" w:ascii="仿宋" w:hAnsi="仿宋" w:eastAsia="仿宋" w:cs="仿宋"/>
          <w:b w:val="0"/>
          <w:bCs w:val="0"/>
          <w:color w:val="000000" w:themeColor="text1"/>
          <w:szCs w:val="32"/>
        </w:rPr>
        <w:t>8</w:t>
      </w:r>
      <w:r>
        <w:rPr>
          <w:rFonts w:hint="eastAsia" w:ascii="仿宋" w:hAnsi="仿宋" w:eastAsia="仿宋" w:cs="仿宋"/>
          <w:b w:val="0"/>
          <w:bCs w:val="0"/>
          <w:color w:val="000000" w:themeColor="text1"/>
          <w:szCs w:val="32"/>
          <w:lang w:val="en-US" w:eastAsia="zh-CN"/>
        </w:rPr>
        <w:t>.40</w:t>
      </w:r>
      <w:r>
        <w:rPr>
          <w:rFonts w:hint="eastAsia" w:ascii="仿宋" w:hAnsi="仿宋" w:eastAsia="仿宋" w:cs="仿宋"/>
          <w:b w:val="0"/>
          <w:bCs w:val="0"/>
          <w:color w:val="000000" w:themeColor="text1"/>
          <w:szCs w:val="32"/>
        </w:rPr>
        <w:t>万元，其他社会保障缴费</w:t>
      </w:r>
      <w:r>
        <w:rPr>
          <w:rFonts w:hint="eastAsia" w:ascii="仿宋" w:hAnsi="仿宋" w:eastAsia="仿宋" w:cs="仿宋"/>
          <w:b w:val="0"/>
          <w:bCs w:val="0"/>
          <w:color w:val="000000" w:themeColor="text1"/>
          <w:szCs w:val="32"/>
          <w:lang w:val="en-US" w:eastAsia="zh-CN"/>
        </w:rPr>
        <w:t>5.38</w:t>
      </w:r>
      <w:r>
        <w:rPr>
          <w:rFonts w:hint="eastAsia" w:ascii="仿宋" w:hAnsi="仿宋" w:eastAsia="仿宋" w:cs="仿宋"/>
          <w:b w:val="0"/>
          <w:bCs w:val="0"/>
          <w:color w:val="000000" w:themeColor="text1"/>
          <w:szCs w:val="32"/>
        </w:rPr>
        <w:t>万元，住房公积金</w:t>
      </w:r>
      <w:r>
        <w:rPr>
          <w:rFonts w:hint="eastAsia" w:ascii="仿宋" w:hAnsi="仿宋" w:eastAsia="仿宋" w:cs="仿宋"/>
          <w:b w:val="0"/>
          <w:bCs w:val="0"/>
          <w:color w:val="000000" w:themeColor="text1"/>
          <w:szCs w:val="32"/>
          <w:lang w:val="en-US" w:eastAsia="zh-CN"/>
        </w:rPr>
        <w:t>92.17</w:t>
      </w:r>
      <w:r>
        <w:rPr>
          <w:rFonts w:hint="eastAsia" w:ascii="仿宋" w:hAnsi="仿宋" w:eastAsia="仿宋" w:cs="仿宋"/>
          <w:b w:val="0"/>
          <w:bCs w:val="0"/>
          <w:color w:val="000000" w:themeColor="text1"/>
          <w:szCs w:val="32"/>
        </w:rPr>
        <w:t>万元，其他工资福利支出</w:t>
      </w:r>
      <w:r>
        <w:rPr>
          <w:rFonts w:hint="eastAsia" w:ascii="仿宋" w:hAnsi="仿宋" w:eastAsia="仿宋" w:cs="仿宋"/>
          <w:b w:val="0"/>
          <w:bCs w:val="0"/>
          <w:color w:val="000000" w:themeColor="text1"/>
          <w:szCs w:val="32"/>
          <w:lang w:val="en-US" w:eastAsia="zh-CN"/>
        </w:rPr>
        <w:t>75.67</w:t>
      </w:r>
      <w:r>
        <w:rPr>
          <w:rFonts w:hint="eastAsia" w:ascii="仿宋" w:hAnsi="仿宋" w:eastAsia="仿宋" w:cs="仿宋"/>
          <w:b w:val="0"/>
          <w:bCs w:val="0"/>
          <w:color w:val="000000" w:themeColor="text1"/>
          <w:szCs w:val="32"/>
        </w:rPr>
        <w:t>万元。</w:t>
      </w:r>
    </w:p>
    <w:p>
      <w:pPr>
        <w:tabs>
          <w:tab w:val="center" w:pos="4475"/>
        </w:tabs>
        <w:spacing w:line="560" w:lineRule="exact"/>
        <w:ind w:firstLine="645"/>
        <w:rPr>
          <w:rFonts w:hint="eastAsia" w:ascii="仿宋" w:hAnsi="仿宋" w:eastAsia="仿宋" w:cs="仿宋"/>
          <w:b w:val="0"/>
          <w:bCs w:val="0"/>
          <w:color w:val="FF0000"/>
          <w:szCs w:val="32"/>
        </w:rPr>
      </w:pPr>
      <w:r>
        <w:rPr>
          <w:rFonts w:hint="eastAsia" w:ascii="仿宋" w:hAnsi="仿宋" w:eastAsia="仿宋" w:cs="仿宋"/>
          <w:b w:val="0"/>
          <w:bCs w:val="0"/>
          <w:color w:val="000000" w:themeColor="text1"/>
          <w:szCs w:val="32"/>
        </w:rPr>
        <w:t>对个人和家庭的补助支出预算107.79万元，占基本支出预算7.53％，同比增加17.57万元，增长19.47％。增加的部分为退休人员生活补助增加。其中：离休费</w:t>
      </w:r>
      <w:r>
        <w:rPr>
          <w:rFonts w:hint="eastAsia" w:ascii="仿宋" w:hAnsi="仿宋" w:eastAsia="仿宋" w:cs="仿宋"/>
          <w:b w:val="0"/>
          <w:bCs w:val="0"/>
          <w:color w:val="000000" w:themeColor="text1"/>
          <w:szCs w:val="32"/>
          <w:lang w:val="en-US" w:eastAsia="zh-CN"/>
        </w:rPr>
        <w:t>17.04</w:t>
      </w:r>
      <w:r>
        <w:rPr>
          <w:rFonts w:hint="eastAsia" w:ascii="仿宋" w:hAnsi="仿宋" w:eastAsia="仿宋" w:cs="仿宋"/>
          <w:b w:val="0"/>
          <w:bCs w:val="0"/>
          <w:color w:val="000000" w:themeColor="text1"/>
          <w:szCs w:val="32"/>
        </w:rPr>
        <w:t>万元，退休费</w:t>
      </w:r>
      <w:r>
        <w:rPr>
          <w:rFonts w:hint="eastAsia" w:ascii="仿宋" w:hAnsi="仿宋" w:eastAsia="仿宋" w:cs="仿宋"/>
          <w:b w:val="0"/>
          <w:bCs w:val="0"/>
          <w:color w:val="000000" w:themeColor="text1"/>
          <w:szCs w:val="32"/>
          <w:lang w:val="en-US" w:eastAsia="zh-CN"/>
        </w:rPr>
        <w:t>66</w:t>
      </w:r>
      <w:r>
        <w:rPr>
          <w:rFonts w:hint="eastAsia" w:ascii="仿宋" w:hAnsi="仿宋" w:eastAsia="仿宋" w:cs="仿宋"/>
          <w:b w:val="0"/>
          <w:bCs w:val="0"/>
          <w:color w:val="000000" w:themeColor="text1"/>
          <w:szCs w:val="32"/>
        </w:rPr>
        <w:t>万元，生活补助</w:t>
      </w:r>
      <w:r>
        <w:rPr>
          <w:rFonts w:hint="eastAsia" w:ascii="仿宋" w:hAnsi="仿宋" w:eastAsia="仿宋" w:cs="仿宋"/>
          <w:b w:val="0"/>
          <w:bCs w:val="0"/>
          <w:color w:val="000000" w:themeColor="text1"/>
          <w:szCs w:val="32"/>
          <w:lang w:val="en-US" w:eastAsia="zh-CN"/>
        </w:rPr>
        <w:t>1.39</w:t>
      </w:r>
      <w:r>
        <w:rPr>
          <w:rFonts w:hint="eastAsia" w:ascii="仿宋" w:hAnsi="仿宋" w:eastAsia="仿宋" w:cs="仿宋"/>
          <w:b w:val="0"/>
          <w:bCs w:val="0"/>
          <w:color w:val="000000" w:themeColor="text1"/>
          <w:szCs w:val="32"/>
        </w:rPr>
        <w:t>万元，医疗费补助</w:t>
      </w:r>
      <w:r>
        <w:rPr>
          <w:rFonts w:hint="eastAsia" w:ascii="仿宋" w:hAnsi="仿宋" w:eastAsia="仿宋" w:cs="仿宋"/>
          <w:b w:val="0"/>
          <w:bCs w:val="0"/>
          <w:color w:val="000000" w:themeColor="text1"/>
          <w:szCs w:val="32"/>
          <w:lang w:val="en-US" w:eastAsia="zh-CN"/>
        </w:rPr>
        <w:t>23.3</w:t>
      </w:r>
      <w:r>
        <w:rPr>
          <w:rFonts w:hint="eastAsia" w:ascii="仿宋" w:hAnsi="仿宋" w:eastAsia="仿宋" w:cs="仿宋"/>
          <w:b w:val="0"/>
          <w:bCs w:val="0"/>
          <w:color w:val="000000" w:themeColor="text1"/>
          <w:szCs w:val="32"/>
        </w:rPr>
        <w:t>6万元。</w:t>
      </w:r>
    </w:p>
    <w:p>
      <w:pPr>
        <w:tabs>
          <w:tab w:val="center" w:pos="4475"/>
        </w:tabs>
        <w:spacing w:line="560" w:lineRule="exact"/>
        <w:ind w:firstLine="645"/>
        <w:rPr>
          <w:rFonts w:hint="eastAsia" w:ascii="黑体" w:eastAsia="黑体"/>
          <w:color w:val="000000" w:themeColor="text1"/>
          <w:szCs w:val="32"/>
        </w:rPr>
      </w:pPr>
      <w:r>
        <w:rPr>
          <w:rFonts w:hint="eastAsia" w:ascii="仿宋" w:hAnsi="仿宋" w:eastAsia="仿宋" w:cs="仿宋"/>
          <w:b w:val="0"/>
          <w:bCs w:val="0"/>
          <w:color w:val="000000" w:themeColor="text1"/>
          <w:szCs w:val="32"/>
        </w:rPr>
        <w:t>公用经费（商品和服务支出）预算90.91万元，占基本支出预算6.35％，同比减少3.8万元，减少4.01％。原因为进一步压缩“三公”经费。其中：办公费</w:t>
      </w:r>
      <w:r>
        <w:rPr>
          <w:rFonts w:hint="eastAsia" w:ascii="仿宋" w:hAnsi="仿宋" w:eastAsia="仿宋" w:cs="仿宋"/>
          <w:b w:val="0"/>
          <w:bCs w:val="0"/>
          <w:color w:val="000000" w:themeColor="text1"/>
          <w:szCs w:val="32"/>
          <w:lang w:val="en-US" w:eastAsia="zh-CN"/>
        </w:rPr>
        <w:t>6.61</w:t>
      </w:r>
      <w:r>
        <w:rPr>
          <w:rFonts w:hint="eastAsia" w:ascii="仿宋" w:hAnsi="仿宋" w:eastAsia="仿宋" w:cs="仿宋"/>
          <w:b w:val="0"/>
          <w:bCs w:val="0"/>
          <w:color w:val="000000" w:themeColor="text1"/>
          <w:szCs w:val="32"/>
        </w:rPr>
        <w:t>万元、印刷费</w:t>
      </w:r>
      <w:r>
        <w:rPr>
          <w:rFonts w:hint="eastAsia" w:ascii="仿宋" w:hAnsi="仿宋" w:eastAsia="仿宋" w:cs="仿宋"/>
          <w:b w:val="0"/>
          <w:bCs w:val="0"/>
          <w:color w:val="000000" w:themeColor="text1"/>
          <w:szCs w:val="32"/>
          <w:lang w:val="en-US" w:eastAsia="zh-CN"/>
        </w:rPr>
        <w:t>1.46</w:t>
      </w:r>
      <w:r>
        <w:rPr>
          <w:rFonts w:hint="eastAsia" w:ascii="仿宋" w:hAnsi="仿宋" w:eastAsia="仿宋" w:cs="仿宋"/>
          <w:b w:val="0"/>
          <w:bCs w:val="0"/>
          <w:color w:val="000000" w:themeColor="text1"/>
          <w:szCs w:val="32"/>
        </w:rPr>
        <w:t>万元、水费</w:t>
      </w:r>
      <w:r>
        <w:rPr>
          <w:rFonts w:hint="eastAsia" w:ascii="仿宋" w:hAnsi="仿宋" w:eastAsia="仿宋" w:cs="仿宋"/>
          <w:b w:val="0"/>
          <w:bCs w:val="0"/>
          <w:color w:val="000000" w:themeColor="text1"/>
          <w:szCs w:val="32"/>
          <w:lang w:val="en-US" w:eastAsia="zh-CN"/>
        </w:rPr>
        <w:t>1.53</w:t>
      </w:r>
      <w:r>
        <w:rPr>
          <w:rFonts w:hint="eastAsia" w:ascii="仿宋" w:hAnsi="仿宋" w:eastAsia="仿宋" w:cs="仿宋"/>
          <w:b w:val="0"/>
          <w:bCs w:val="0"/>
          <w:color w:val="000000" w:themeColor="text1"/>
          <w:szCs w:val="32"/>
        </w:rPr>
        <w:t>万元、电费</w:t>
      </w:r>
      <w:r>
        <w:rPr>
          <w:rFonts w:hint="eastAsia" w:ascii="仿宋" w:hAnsi="仿宋" w:eastAsia="仿宋" w:cs="仿宋"/>
          <w:b w:val="0"/>
          <w:bCs w:val="0"/>
          <w:color w:val="000000" w:themeColor="text1"/>
          <w:szCs w:val="32"/>
          <w:lang w:val="en-US" w:eastAsia="zh-CN"/>
        </w:rPr>
        <w:t>5.36</w:t>
      </w:r>
      <w:r>
        <w:rPr>
          <w:rFonts w:hint="eastAsia" w:ascii="仿宋" w:hAnsi="仿宋" w:eastAsia="仿宋" w:cs="仿宋"/>
          <w:b w:val="0"/>
          <w:bCs w:val="0"/>
          <w:color w:val="000000" w:themeColor="text1"/>
          <w:szCs w:val="32"/>
        </w:rPr>
        <w:t>万元、邮电费</w:t>
      </w:r>
      <w:r>
        <w:rPr>
          <w:rFonts w:hint="eastAsia" w:ascii="仿宋" w:hAnsi="仿宋" w:eastAsia="仿宋" w:cs="仿宋"/>
          <w:b w:val="0"/>
          <w:bCs w:val="0"/>
          <w:color w:val="000000" w:themeColor="text1"/>
          <w:szCs w:val="32"/>
          <w:lang w:val="en-US" w:eastAsia="zh-CN"/>
        </w:rPr>
        <w:t>2.78</w:t>
      </w:r>
      <w:r>
        <w:rPr>
          <w:rFonts w:hint="eastAsia" w:ascii="仿宋" w:hAnsi="仿宋" w:eastAsia="仿宋" w:cs="仿宋"/>
          <w:b w:val="0"/>
          <w:bCs w:val="0"/>
          <w:color w:val="000000" w:themeColor="text1"/>
          <w:szCs w:val="32"/>
        </w:rPr>
        <w:t>万元、差旅费</w:t>
      </w:r>
      <w:r>
        <w:rPr>
          <w:rFonts w:hint="eastAsia" w:ascii="仿宋" w:hAnsi="仿宋" w:eastAsia="仿宋" w:cs="仿宋"/>
          <w:b w:val="0"/>
          <w:bCs w:val="0"/>
          <w:color w:val="000000" w:themeColor="text1"/>
          <w:szCs w:val="32"/>
          <w:lang w:val="en-US" w:eastAsia="zh-CN"/>
        </w:rPr>
        <w:t>26.02</w:t>
      </w:r>
      <w:r>
        <w:rPr>
          <w:rFonts w:hint="eastAsia" w:ascii="仿宋" w:hAnsi="仿宋" w:eastAsia="仿宋" w:cs="仿宋"/>
          <w:b w:val="0"/>
          <w:bCs w:val="0"/>
          <w:color w:val="000000" w:themeColor="text1"/>
          <w:szCs w:val="32"/>
        </w:rPr>
        <w:t>万元、维修（护）费</w:t>
      </w:r>
      <w:r>
        <w:rPr>
          <w:rFonts w:hint="eastAsia" w:ascii="仿宋" w:hAnsi="仿宋" w:eastAsia="仿宋" w:cs="仿宋"/>
          <w:b w:val="0"/>
          <w:bCs w:val="0"/>
          <w:color w:val="000000" w:themeColor="text1"/>
          <w:szCs w:val="32"/>
          <w:lang w:val="en-US" w:eastAsia="zh-CN"/>
        </w:rPr>
        <w:t>1.46</w:t>
      </w:r>
      <w:r>
        <w:rPr>
          <w:rFonts w:hint="eastAsia" w:ascii="仿宋" w:hAnsi="仿宋" w:eastAsia="仿宋" w:cs="仿宋"/>
          <w:b w:val="0"/>
          <w:bCs w:val="0"/>
          <w:color w:val="000000" w:themeColor="text1"/>
          <w:szCs w:val="32"/>
        </w:rPr>
        <w:t>万元、会议费</w:t>
      </w:r>
      <w:r>
        <w:rPr>
          <w:rFonts w:hint="eastAsia" w:ascii="仿宋" w:hAnsi="仿宋" w:eastAsia="仿宋" w:cs="仿宋"/>
          <w:b w:val="0"/>
          <w:bCs w:val="0"/>
          <w:color w:val="000000" w:themeColor="text1"/>
          <w:szCs w:val="32"/>
          <w:lang w:val="en-US" w:eastAsia="zh-CN"/>
        </w:rPr>
        <w:t>1.13</w:t>
      </w:r>
      <w:r>
        <w:rPr>
          <w:rFonts w:hint="eastAsia" w:ascii="仿宋" w:hAnsi="仿宋" w:eastAsia="仿宋" w:cs="仿宋"/>
          <w:b w:val="0"/>
          <w:bCs w:val="0"/>
          <w:color w:val="000000" w:themeColor="text1"/>
          <w:szCs w:val="32"/>
        </w:rPr>
        <w:t>万元、培训费</w:t>
      </w:r>
      <w:r>
        <w:rPr>
          <w:rFonts w:hint="eastAsia" w:ascii="仿宋" w:hAnsi="仿宋" w:eastAsia="仿宋" w:cs="仿宋"/>
          <w:b w:val="0"/>
          <w:bCs w:val="0"/>
          <w:color w:val="000000" w:themeColor="text1"/>
          <w:szCs w:val="32"/>
          <w:lang w:val="en-US" w:eastAsia="zh-CN"/>
        </w:rPr>
        <w:t>1.46</w:t>
      </w:r>
      <w:r>
        <w:rPr>
          <w:rFonts w:hint="eastAsia" w:ascii="仿宋" w:hAnsi="仿宋" w:eastAsia="仿宋" w:cs="仿宋"/>
          <w:b w:val="0"/>
          <w:bCs w:val="0"/>
          <w:color w:val="000000" w:themeColor="text1"/>
          <w:szCs w:val="32"/>
        </w:rPr>
        <w:t>万元、公务接待费</w:t>
      </w:r>
      <w:r>
        <w:rPr>
          <w:rFonts w:hint="eastAsia" w:ascii="仿宋" w:hAnsi="仿宋" w:eastAsia="仿宋" w:cs="仿宋"/>
          <w:b w:val="0"/>
          <w:bCs w:val="0"/>
          <w:color w:val="000000" w:themeColor="text1"/>
          <w:szCs w:val="32"/>
          <w:lang w:val="en-US" w:eastAsia="zh-CN"/>
        </w:rPr>
        <w:t>1.08</w:t>
      </w:r>
      <w:r>
        <w:rPr>
          <w:rFonts w:hint="eastAsia" w:ascii="仿宋" w:hAnsi="仿宋" w:eastAsia="仿宋" w:cs="仿宋"/>
          <w:b w:val="0"/>
          <w:bCs w:val="0"/>
          <w:color w:val="000000" w:themeColor="text1"/>
          <w:szCs w:val="32"/>
        </w:rPr>
        <w:t>万元、工会经费</w:t>
      </w:r>
      <w:r>
        <w:rPr>
          <w:rFonts w:hint="eastAsia" w:ascii="仿宋" w:hAnsi="仿宋" w:eastAsia="仿宋" w:cs="仿宋"/>
          <w:b w:val="0"/>
          <w:bCs w:val="0"/>
          <w:color w:val="000000" w:themeColor="text1"/>
          <w:szCs w:val="32"/>
          <w:lang w:val="en-US" w:eastAsia="zh-CN"/>
        </w:rPr>
        <w:t>10.53</w:t>
      </w:r>
      <w:r>
        <w:rPr>
          <w:rFonts w:hint="eastAsia" w:ascii="仿宋" w:hAnsi="仿宋" w:eastAsia="仿宋" w:cs="仿宋"/>
          <w:b w:val="0"/>
          <w:bCs w:val="0"/>
          <w:color w:val="000000" w:themeColor="text1"/>
          <w:szCs w:val="32"/>
        </w:rPr>
        <w:t>万元、福利费</w:t>
      </w:r>
      <w:r>
        <w:rPr>
          <w:rFonts w:hint="eastAsia" w:ascii="仿宋" w:hAnsi="仿宋" w:eastAsia="仿宋" w:cs="仿宋"/>
          <w:b w:val="0"/>
          <w:bCs w:val="0"/>
          <w:color w:val="000000" w:themeColor="text1"/>
          <w:szCs w:val="32"/>
          <w:lang w:val="en-US" w:eastAsia="zh-CN"/>
        </w:rPr>
        <w:t>1.49</w:t>
      </w:r>
      <w:r>
        <w:rPr>
          <w:rFonts w:hint="eastAsia" w:ascii="仿宋" w:hAnsi="仿宋" w:eastAsia="仿宋" w:cs="仿宋"/>
          <w:b w:val="0"/>
          <w:bCs w:val="0"/>
          <w:color w:val="000000" w:themeColor="text1"/>
          <w:szCs w:val="32"/>
        </w:rPr>
        <w:t>万元、公务用车运行维护费</w:t>
      </w:r>
      <w:r>
        <w:rPr>
          <w:rFonts w:hint="eastAsia" w:ascii="仿宋" w:hAnsi="仿宋" w:eastAsia="仿宋" w:cs="仿宋"/>
          <w:b w:val="0"/>
          <w:bCs w:val="0"/>
          <w:color w:val="000000" w:themeColor="text1"/>
          <w:szCs w:val="32"/>
          <w:lang w:val="en-US" w:eastAsia="zh-CN"/>
        </w:rPr>
        <w:t>11.94</w:t>
      </w:r>
      <w:r>
        <w:rPr>
          <w:rFonts w:hint="eastAsia" w:ascii="仿宋" w:hAnsi="仿宋" w:eastAsia="仿宋" w:cs="仿宋"/>
          <w:b w:val="0"/>
          <w:bCs w:val="0"/>
          <w:color w:val="000000" w:themeColor="text1"/>
          <w:szCs w:val="32"/>
        </w:rPr>
        <w:t>万元、其他商品和服务支出</w:t>
      </w:r>
      <w:r>
        <w:rPr>
          <w:rFonts w:hint="eastAsia" w:ascii="仿宋" w:hAnsi="仿宋" w:eastAsia="仿宋" w:cs="仿宋"/>
          <w:b w:val="0"/>
          <w:bCs w:val="0"/>
          <w:color w:val="000000" w:themeColor="text1"/>
          <w:szCs w:val="32"/>
          <w:lang w:val="en-US" w:eastAsia="zh-CN"/>
        </w:rPr>
        <w:t>18.05</w:t>
      </w:r>
      <w:r>
        <w:rPr>
          <w:rFonts w:hint="eastAsia" w:ascii="仿宋" w:hAnsi="仿宋" w:eastAsia="仿宋" w:cs="仿宋"/>
          <w:b w:val="0"/>
          <w:bCs w:val="0"/>
          <w:color w:val="000000" w:themeColor="text1"/>
          <w:szCs w:val="32"/>
        </w:rPr>
        <w:t>万元。</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hAnsi="Arial" w:cs="Arial"/>
          <w:kern w:val="0"/>
        </w:rPr>
      </w:pPr>
      <w:r>
        <w:rPr>
          <w:rFonts w:hint="eastAsia" w:ascii="仿宋_GB2312" w:hAnsi="Arial" w:cs="Arial"/>
          <w:kern w:val="0"/>
          <w:lang w:eastAsia="zh-CN"/>
        </w:rPr>
        <w:t>我部门</w:t>
      </w:r>
      <w:r>
        <w:rPr>
          <w:rFonts w:hint="eastAsia" w:ascii="仿宋_GB2312" w:hAnsi="Arial" w:cs="Arial"/>
          <w:kern w:val="0"/>
        </w:rPr>
        <w:t>2024年一般公共预算</w:t>
      </w:r>
      <w:r>
        <w:rPr>
          <w:rFonts w:hint="eastAsia" w:ascii="仿宋_GB2312" w:hAnsi="Arial" w:cs="Arial"/>
          <w:kern w:val="0"/>
          <w:lang w:eastAsia="zh-CN"/>
        </w:rPr>
        <w:t>安排的</w:t>
      </w:r>
      <w:r>
        <w:rPr>
          <w:rFonts w:hint="eastAsia" w:ascii="仿宋_GB2312" w:hAnsi="Arial" w:cs="Arial"/>
          <w:kern w:val="0"/>
        </w:rPr>
        <w:t>“三公”经费</w:t>
      </w:r>
      <w:r>
        <w:rPr>
          <w:rFonts w:hint="eastAsia" w:ascii="仿宋_GB2312" w:hAnsi="Arial" w:cs="Arial"/>
          <w:kern w:val="0"/>
          <w:lang w:eastAsia="zh-CN"/>
        </w:rPr>
        <w:t>支出预算</w:t>
      </w:r>
      <w:r>
        <w:rPr>
          <w:rFonts w:hint="eastAsia" w:ascii="仿宋_GB2312" w:hAnsi="Arial" w:cs="Arial"/>
          <w:kern w:val="0"/>
        </w:rPr>
        <w:t>15.61万元，同口径比2023年减少3.9万元，</w:t>
      </w:r>
      <w:r>
        <w:rPr>
          <w:rFonts w:hint="eastAsia" w:ascii="仿宋_GB2312" w:hAnsi="Arial" w:cs="Arial"/>
          <w:kern w:val="0"/>
          <w:lang w:eastAsia="zh-CN"/>
        </w:rPr>
        <w:t>下降</w:t>
      </w:r>
      <w:r>
        <w:rPr>
          <w:rFonts w:hint="eastAsia" w:ascii="仿宋_GB2312" w:hAnsi="Arial" w:cs="Arial"/>
          <w:kern w:val="0"/>
        </w:rPr>
        <w:t>19.99%。具体如下：</w:t>
      </w:r>
    </w:p>
    <w:p>
      <w:pPr>
        <w:tabs>
          <w:tab w:val="center" w:pos="4475"/>
        </w:tabs>
        <w:spacing w:line="560" w:lineRule="exact"/>
        <w:ind w:firstLine="645"/>
        <w:rPr>
          <w:rFonts w:hint="eastAsia" w:ascii="仿宋_GB2312" w:hAnsi="Arial" w:cs="Arial"/>
          <w:kern w:val="0"/>
          <w:lang w:val="en-US" w:eastAsia="zh-CN"/>
        </w:rPr>
      </w:pPr>
      <w:r>
        <w:rPr>
          <w:rFonts w:hint="eastAsia" w:ascii="仿宋_GB2312" w:hAnsi="Arial" w:cs="Arial"/>
          <w:kern w:val="0"/>
          <w:lang w:val="en-US" w:eastAsia="zh-CN"/>
        </w:rPr>
        <w:t>1.因公出国（境）费2024年预算安排费0万元，与上年持平；</w:t>
      </w:r>
    </w:p>
    <w:p>
      <w:pPr>
        <w:tabs>
          <w:tab w:val="center" w:pos="4475"/>
        </w:tabs>
        <w:spacing w:line="560" w:lineRule="exact"/>
        <w:ind w:firstLine="645"/>
        <w:rPr>
          <w:rFonts w:hint="eastAsia" w:ascii="仿宋_GB2312" w:hAnsi="Arial" w:cs="Arial"/>
          <w:kern w:val="0"/>
        </w:rPr>
      </w:pPr>
      <w:r>
        <w:rPr>
          <w:rFonts w:hint="eastAsia" w:ascii="仿宋_GB2312" w:hAnsi="Arial" w:cs="Arial"/>
          <w:kern w:val="0"/>
          <w:lang w:val="en-US" w:eastAsia="zh-CN"/>
        </w:rPr>
        <w:t>2.公务接待费2024年预算安排</w:t>
      </w:r>
      <w:r>
        <w:rPr>
          <w:rFonts w:hint="eastAsia" w:ascii="仿宋_GB2312" w:hAnsi="Arial" w:cs="Arial"/>
          <w:kern w:val="0"/>
        </w:rPr>
        <w:t>1.08万元，同比减少0.27万元，</w:t>
      </w:r>
      <w:r>
        <w:rPr>
          <w:rFonts w:hint="eastAsia" w:ascii="仿宋_GB2312" w:hAnsi="Arial" w:cs="Arial"/>
          <w:kern w:val="0"/>
          <w:lang w:eastAsia="zh-CN"/>
        </w:rPr>
        <w:t>下降</w:t>
      </w:r>
      <w:r>
        <w:rPr>
          <w:rFonts w:hint="eastAsia" w:ascii="仿宋_GB2312" w:hAnsi="Arial" w:cs="Arial"/>
          <w:kern w:val="0"/>
        </w:rPr>
        <w:t>20%。</w:t>
      </w:r>
      <w:r>
        <w:rPr>
          <w:rFonts w:hint="eastAsia" w:ascii="仿宋_GB2312" w:hAnsi="Arial" w:cs="Arial"/>
          <w:kern w:val="0"/>
          <w:lang w:eastAsia="zh-CN"/>
        </w:rPr>
        <w:t>减少的主要原因是压减经费支出</w:t>
      </w:r>
      <w:r>
        <w:rPr>
          <w:rFonts w:hint="eastAsia" w:ascii="仿宋_GB2312" w:hAnsi="Arial" w:cs="Arial"/>
          <w:kern w:val="0"/>
        </w:rPr>
        <w:t>。</w:t>
      </w:r>
    </w:p>
    <w:p>
      <w:pPr>
        <w:tabs>
          <w:tab w:val="center" w:pos="4475"/>
        </w:tabs>
        <w:spacing w:line="560" w:lineRule="exact"/>
        <w:ind w:firstLine="645"/>
        <w:rPr>
          <w:rFonts w:hint="eastAsia" w:ascii="仿宋_GB2312" w:hAnsi="Arial" w:cs="Arial"/>
          <w:color w:val="auto"/>
          <w:kern w:val="0"/>
        </w:rPr>
      </w:pPr>
      <w:r>
        <w:rPr>
          <w:rFonts w:hint="eastAsia" w:ascii="仿宋_GB2312" w:hAnsi="Arial" w:cs="Arial"/>
          <w:color w:val="auto"/>
          <w:kern w:val="0"/>
          <w:lang w:val="en-US" w:eastAsia="zh-CN"/>
        </w:rPr>
        <w:t>3.</w:t>
      </w:r>
      <w:r>
        <w:rPr>
          <w:rFonts w:hint="eastAsia" w:ascii="仿宋_GB2312" w:hAnsi="Arial" w:cs="Arial"/>
          <w:color w:val="auto"/>
          <w:kern w:val="0"/>
        </w:rPr>
        <w:t>公务用车购置及运行维护费2024年预算安排</w:t>
      </w:r>
      <w:r>
        <w:rPr>
          <w:rFonts w:hint="eastAsia" w:ascii="仿宋_GB2312" w:hAnsi="Arial" w:cs="Arial"/>
          <w:color w:val="auto"/>
          <w:kern w:val="0"/>
          <w:lang w:val="en-US" w:eastAsia="zh-CN"/>
        </w:rPr>
        <w:t>11.94</w:t>
      </w:r>
      <w:r>
        <w:rPr>
          <w:rFonts w:hint="eastAsia" w:ascii="仿宋_GB2312" w:hAnsi="Arial" w:cs="Arial"/>
          <w:color w:val="auto"/>
          <w:kern w:val="0"/>
        </w:rPr>
        <w:t>万元，比上年减少</w:t>
      </w:r>
      <w:r>
        <w:rPr>
          <w:rFonts w:hint="eastAsia" w:ascii="仿宋_GB2312" w:hAnsi="Arial" w:cs="Arial"/>
          <w:color w:val="auto"/>
          <w:kern w:val="0"/>
          <w:lang w:val="en-US" w:eastAsia="zh-CN"/>
        </w:rPr>
        <w:t>2.98</w:t>
      </w:r>
      <w:r>
        <w:rPr>
          <w:rFonts w:hint="eastAsia" w:ascii="仿宋_GB2312" w:hAnsi="Arial" w:cs="Arial"/>
          <w:color w:val="auto"/>
          <w:kern w:val="0"/>
        </w:rPr>
        <w:t>万元，下降</w:t>
      </w:r>
      <w:r>
        <w:rPr>
          <w:rFonts w:hint="eastAsia" w:ascii="仿宋_GB2312" w:hAnsi="Arial" w:cs="Arial"/>
          <w:color w:val="auto"/>
          <w:kern w:val="0"/>
          <w:lang w:val="en-US" w:eastAsia="zh-CN"/>
        </w:rPr>
        <w:t>20</w:t>
      </w:r>
      <w:r>
        <w:rPr>
          <w:rFonts w:hint="eastAsia" w:ascii="仿宋_GB2312" w:hAnsi="Arial" w:cs="Arial"/>
          <w:color w:val="auto"/>
          <w:kern w:val="0"/>
        </w:rPr>
        <w:t>%，其中：</w:t>
      </w:r>
    </w:p>
    <w:p>
      <w:pPr>
        <w:tabs>
          <w:tab w:val="center" w:pos="4475"/>
        </w:tabs>
        <w:spacing w:line="560" w:lineRule="exact"/>
        <w:ind w:firstLine="645"/>
        <w:rPr>
          <w:rFonts w:hint="eastAsia" w:ascii="仿宋_GB2312" w:hAnsi="Arial" w:cs="Arial"/>
          <w:color w:val="auto"/>
          <w:kern w:val="0"/>
        </w:rPr>
      </w:pPr>
      <w:r>
        <w:rPr>
          <w:rFonts w:hint="eastAsia" w:ascii="仿宋_GB2312" w:hAnsi="Arial" w:cs="Arial"/>
          <w:color w:val="auto"/>
          <w:kern w:val="0"/>
        </w:rPr>
        <w:t>公务用车购置费2024年预算安排0万元，与上年持平；</w:t>
      </w:r>
    </w:p>
    <w:p>
      <w:pPr>
        <w:tabs>
          <w:tab w:val="center" w:pos="4475"/>
        </w:tabs>
        <w:spacing w:line="560" w:lineRule="exact"/>
        <w:ind w:firstLine="645"/>
        <w:rPr>
          <w:rFonts w:hint="eastAsia" w:ascii="仿宋_GB2312" w:hAnsi="Arial" w:cs="Arial"/>
          <w:color w:val="auto"/>
          <w:kern w:val="0"/>
        </w:rPr>
      </w:pPr>
      <w:r>
        <w:rPr>
          <w:rFonts w:hint="eastAsia" w:ascii="仿宋_GB2312" w:hAnsi="Arial" w:cs="Arial"/>
          <w:color w:val="auto"/>
          <w:kern w:val="0"/>
        </w:rPr>
        <w:t>公务用车运行维护费2024年预算安排11.94万元，比上年减少2.98万元，下降20%，减少的主要原因是压减经费支出。</w:t>
      </w:r>
    </w:p>
    <w:p>
      <w:pPr>
        <w:tabs>
          <w:tab w:val="center" w:pos="4475"/>
        </w:tabs>
        <w:spacing w:line="560" w:lineRule="exact"/>
        <w:ind w:firstLine="645"/>
        <w:rPr>
          <w:rFonts w:ascii="黑体" w:eastAsia="黑体"/>
          <w:color w:val="auto"/>
          <w:szCs w:val="32"/>
        </w:rPr>
      </w:pPr>
      <w:r>
        <w:rPr>
          <w:rFonts w:hint="eastAsia" w:ascii="黑体" w:eastAsia="黑体"/>
          <w:color w:val="auto"/>
          <w:szCs w:val="32"/>
        </w:rPr>
        <w:t>八、政府性基金预算支出情况说明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rPr>
        <w:t>我部门政府性基金预算支出共</w:t>
      </w:r>
      <w:r>
        <w:rPr>
          <w:rFonts w:hint="eastAsia" w:ascii="仿宋_GB2312"/>
          <w:szCs w:val="32"/>
          <w:lang w:val="en-US" w:eastAsia="zh-CN"/>
        </w:rPr>
        <w:t>18.24</w:t>
      </w:r>
      <w:r>
        <w:rPr>
          <w:rFonts w:hint="eastAsia" w:ascii="仿宋_GB2312"/>
          <w:szCs w:val="32"/>
        </w:rPr>
        <w:t>万元，较上年减少</w:t>
      </w:r>
      <w:r>
        <w:rPr>
          <w:rFonts w:hint="eastAsia" w:ascii="仿宋_GB2312"/>
          <w:szCs w:val="32"/>
          <w:lang w:val="en-US" w:eastAsia="zh-CN"/>
        </w:rPr>
        <w:t>29.98</w:t>
      </w:r>
      <w:r>
        <w:rPr>
          <w:rFonts w:hint="eastAsia" w:ascii="仿宋_GB2312"/>
          <w:szCs w:val="32"/>
        </w:rPr>
        <w:t xml:space="preserve"> %，减少的主要原因是2024年压减了政府性基金预算收入。</w:t>
      </w:r>
      <w:r>
        <w:rPr>
          <w:rFonts w:hint="eastAsia" w:ascii="仿宋_GB2312"/>
          <w:szCs w:val="32"/>
          <w:lang w:val="en-US" w:eastAsia="zh-CN"/>
        </w:rPr>
        <w:t xml:space="preserve"> </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ascii="仿宋_GB2312" w:hAnsi="宋体"/>
          <w:b w:val="0"/>
          <w:bCs w:val="0"/>
          <w:szCs w:val="32"/>
          <w:u w:val="none"/>
        </w:rPr>
      </w:pPr>
      <w:r>
        <w:rPr>
          <w:rFonts w:hint="eastAsia" w:ascii="仿宋_GB2312" w:hAnsi="宋体"/>
          <w:b w:val="0"/>
          <w:bCs w:val="0"/>
          <w:szCs w:val="32"/>
          <w:u w:val="none"/>
        </w:rPr>
        <w:t>我</w:t>
      </w:r>
      <w:r>
        <w:rPr>
          <w:rFonts w:hint="eastAsia" w:ascii="仿宋_GB2312" w:hAnsi="宋体"/>
          <w:b w:val="0"/>
          <w:bCs w:val="0"/>
          <w:szCs w:val="32"/>
          <w:u w:val="none"/>
          <w:lang w:eastAsia="zh-CN"/>
        </w:rPr>
        <w:t>部门</w:t>
      </w:r>
      <w:r>
        <w:rPr>
          <w:rFonts w:hint="eastAsia" w:ascii="仿宋_GB2312" w:hAnsi="宋体"/>
          <w:b w:val="0"/>
          <w:bCs w:val="0"/>
          <w:szCs w:val="32"/>
          <w:u w:val="none"/>
        </w:rPr>
        <w:t>2024年部门预算无国有资本经营预算。</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（一）事业单位相关运行经费情况说明</w:t>
      </w:r>
    </w:p>
    <w:p>
      <w:pPr>
        <w:tabs>
          <w:tab w:val="center" w:pos="4475"/>
        </w:tabs>
        <w:spacing w:line="560" w:lineRule="exact"/>
        <w:ind w:firstLine="645"/>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年我</w:t>
      </w:r>
      <w:r>
        <w:rPr>
          <w:rFonts w:hint="eastAsia" w:ascii="仿宋" w:hAnsi="仿宋" w:eastAsia="仿宋" w:cs="仿宋"/>
          <w:sz w:val="32"/>
          <w:szCs w:val="32"/>
          <w:lang w:eastAsia="zh-CN"/>
        </w:rPr>
        <w:t>部门</w:t>
      </w:r>
      <w:r>
        <w:rPr>
          <w:rFonts w:hint="eastAsia" w:ascii="仿宋" w:hAnsi="仿宋" w:eastAsia="仿宋" w:cs="仿宋"/>
          <w:sz w:val="32"/>
          <w:szCs w:val="32"/>
        </w:rPr>
        <w:t>事业单位运行经费总预算</w:t>
      </w:r>
      <w:r>
        <w:rPr>
          <w:rFonts w:hint="eastAsia" w:ascii="仿宋" w:hAnsi="仿宋" w:eastAsia="仿宋" w:cs="仿宋"/>
          <w:sz w:val="32"/>
          <w:szCs w:val="32"/>
          <w:lang w:val="en-US" w:eastAsia="zh-CN"/>
        </w:rPr>
        <w:t>90.89</w:t>
      </w:r>
      <w:r>
        <w:rPr>
          <w:rFonts w:hint="eastAsia" w:ascii="仿宋" w:hAnsi="仿宋" w:eastAsia="仿宋" w:cs="仿宋"/>
          <w:sz w:val="32"/>
          <w:szCs w:val="32"/>
        </w:rPr>
        <w:t>万元，</w:t>
      </w:r>
      <w:r>
        <w:rPr>
          <w:rFonts w:hint="eastAsia" w:ascii="仿宋" w:hAnsi="仿宋" w:eastAsia="仿宋" w:cs="仿宋"/>
          <w:sz w:val="32"/>
          <w:szCs w:val="32"/>
          <w:lang w:eastAsia="zh-CN"/>
        </w:rPr>
        <w:t>较上年减少</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主要</w:t>
      </w:r>
      <w:r>
        <w:rPr>
          <w:rFonts w:hint="eastAsia" w:ascii="仿宋" w:hAnsi="仿宋" w:eastAsia="仿宋" w:cs="仿宋"/>
          <w:sz w:val="32"/>
          <w:szCs w:val="32"/>
        </w:rPr>
        <w:t>原因是</w:t>
      </w:r>
      <w:r>
        <w:rPr>
          <w:rFonts w:hint="eastAsia" w:ascii="仿宋" w:hAnsi="仿宋" w:eastAsia="仿宋" w:cs="仿宋"/>
          <w:sz w:val="32"/>
          <w:szCs w:val="32"/>
          <w:lang w:eastAsia="zh-CN"/>
        </w:rPr>
        <w:t>压缩了“三公”经费支出</w:t>
      </w:r>
      <w:r>
        <w:rPr>
          <w:rFonts w:hint="eastAsia" w:ascii="仿宋" w:hAnsi="仿宋" w:eastAsia="仿宋" w:cs="仿宋"/>
          <w:sz w:val="32"/>
          <w:szCs w:val="32"/>
        </w:rPr>
        <w:t>。</w:t>
      </w:r>
    </w:p>
    <w:p>
      <w:pPr>
        <w:tabs>
          <w:tab w:val="center" w:pos="4475"/>
        </w:tabs>
        <w:spacing w:line="560" w:lineRule="exact"/>
        <w:ind w:firstLine="645"/>
        <w:rPr>
          <w:rFonts w:hint="eastAsia" w:ascii="仿宋" w:hAnsi="仿宋" w:eastAsia="仿宋" w:cs="仿宋"/>
          <w:sz w:val="32"/>
          <w:szCs w:val="32"/>
        </w:rPr>
      </w:pPr>
      <w:r>
        <w:rPr>
          <w:rFonts w:hint="eastAsia" w:ascii="仿宋" w:hAnsi="仿宋" w:eastAsia="仿宋" w:cs="仿宋"/>
          <w:sz w:val="32"/>
          <w:szCs w:val="32"/>
        </w:rPr>
        <w:t>我部门事业单位相关运行经费具体支出情况如下：办公费</w:t>
      </w:r>
      <w:r>
        <w:rPr>
          <w:rFonts w:hint="eastAsia" w:ascii="仿宋" w:hAnsi="仿宋" w:eastAsia="仿宋" w:cs="仿宋"/>
          <w:sz w:val="32"/>
          <w:szCs w:val="32"/>
          <w:lang w:val="en-US" w:eastAsia="zh-CN"/>
        </w:rPr>
        <w:t>6.61</w:t>
      </w:r>
      <w:r>
        <w:rPr>
          <w:rFonts w:hint="eastAsia" w:ascii="仿宋" w:hAnsi="仿宋" w:eastAsia="仿宋" w:cs="仿宋"/>
          <w:sz w:val="32"/>
          <w:szCs w:val="32"/>
        </w:rPr>
        <w:t>万元、印刷费</w:t>
      </w:r>
      <w:r>
        <w:rPr>
          <w:rFonts w:hint="eastAsia" w:ascii="仿宋" w:hAnsi="仿宋" w:eastAsia="仿宋" w:cs="仿宋"/>
          <w:sz w:val="32"/>
          <w:szCs w:val="32"/>
          <w:lang w:val="en-US" w:eastAsia="zh-CN"/>
        </w:rPr>
        <w:t>1.45</w:t>
      </w:r>
      <w:r>
        <w:rPr>
          <w:rFonts w:hint="eastAsia" w:ascii="仿宋" w:hAnsi="仿宋" w:eastAsia="仿宋" w:cs="仿宋"/>
          <w:sz w:val="32"/>
          <w:szCs w:val="32"/>
        </w:rPr>
        <w:t>万元、水费</w:t>
      </w:r>
      <w:r>
        <w:rPr>
          <w:rFonts w:hint="eastAsia" w:ascii="仿宋" w:hAnsi="仿宋" w:eastAsia="仿宋" w:cs="仿宋"/>
          <w:sz w:val="32"/>
          <w:szCs w:val="32"/>
          <w:lang w:val="en-US" w:eastAsia="zh-CN"/>
        </w:rPr>
        <w:t>1.53</w:t>
      </w:r>
      <w:r>
        <w:rPr>
          <w:rFonts w:hint="eastAsia" w:ascii="仿宋" w:hAnsi="仿宋" w:eastAsia="仿宋" w:cs="仿宋"/>
          <w:sz w:val="32"/>
          <w:szCs w:val="32"/>
        </w:rPr>
        <w:t>万元、电费</w:t>
      </w:r>
      <w:r>
        <w:rPr>
          <w:rFonts w:hint="eastAsia" w:ascii="仿宋" w:hAnsi="仿宋" w:eastAsia="仿宋" w:cs="仿宋"/>
          <w:sz w:val="32"/>
          <w:szCs w:val="32"/>
          <w:lang w:val="en-US" w:eastAsia="zh-CN"/>
        </w:rPr>
        <w:t>5.36</w:t>
      </w:r>
      <w:r>
        <w:rPr>
          <w:rFonts w:hint="eastAsia" w:ascii="仿宋" w:hAnsi="仿宋" w:eastAsia="仿宋" w:cs="仿宋"/>
          <w:sz w:val="32"/>
          <w:szCs w:val="32"/>
        </w:rPr>
        <w:t>万元、邮电费</w:t>
      </w:r>
      <w:r>
        <w:rPr>
          <w:rFonts w:hint="eastAsia" w:ascii="仿宋" w:hAnsi="仿宋" w:eastAsia="仿宋" w:cs="仿宋"/>
          <w:sz w:val="32"/>
          <w:szCs w:val="32"/>
          <w:lang w:val="en-US" w:eastAsia="zh-CN"/>
        </w:rPr>
        <w:t>2.78</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26.02</w:t>
      </w:r>
      <w:r>
        <w:rPr>
          <w:rFonts w:hint="eastAsia" w:ascii="仿宋" w:hAnsi="仿宋" w:eastAsia="仿宋" w:cs="仿宋"/>
          <w:sz w:val="32"/>
          <w:szCs w:val="32"/>
        </w:rPr>
        <w:t>万元、维修（护）费1</w:t>
      </w:r>
      <w:r>
        <w:rPr>
          <w:rFonts w:hint="eastAsia" w:ascii="仿宋" w:hAnsi="仿宋" w:eastAsia="仿宋" w:cs="仿宋"/>
          <w:sz w:val="32"/>
          <w:szCs w:val="32"/>
          <w:lang w:val="en-US" w:eastAsia="zh-CN"/>
        </w:rPr>
        <w:t>.46</w:t>
      </w:r>
      <w:r>
        <w:rPr>
          <w:rFonts w:hint="eastAsia" w:ascii="仿宋" w:hAnsi="仿宋" w:eastAsia="仿宋" w:cs="仿宋"/>
          <w:sz w:val="32"/>
          <w:szCs w:val="32"/>
        </w:rPr>
        <w:t>万元、会议费</w:t>
      </w:r>
      <w:r>
        <w:rPr>
          <w:rFonts w:hint="eastAsia" w:ascii="仿宋" w:hAnsi="仿宋" w:eastAsia="仿宋" w:cs="仿宋"/>
          <w:sz w:val="32"/>
          <w:szCs w:val="32"/>
          <w:lang w:val="en-US" w:eastAsia="zh-CN"/>
        </w:rPr>
        <w:t>1.13</w:t>
      </w:r>
      <w:r>
        <w:rPr>
          <w:rFonts w:hint="eastAsia" w:ascii="仿宋" w:hAnsi="仿宋" w:eastAsia="仿宋" w:cs="仿宋"/>
          <w:sz w:val="32"/>
          <w:szCs w:val="32"/>
        </w:rPr>
        <w:t>万元、培训费1</w:t>
      </w: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6</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1.08</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10.53</w:t>
      </w:r>
      <w:r>
        <w:rPr>
          <w:rFonts w:hint="eastAsia" w:ascii="仿宋" w:hAnsi="仿宋" w:eastAsia="仿宋" w:cs="仿宋"/>
          <w:sz w:val="32"/>
          <w:szCs w:val="32"/>
        </w:rPr>
        <w:t>万元、福利费1</w:t>
      </w:r>
      <w:r>
        <w:rPr>
          <w:rFonts w:hint="eastAsia" w:ascii="仿宋" w:hAnsi="仿宋" w:eastAsia="仿宋" w:cs="仿宋"/>
          <w:sz w:val="32"/>
          <w:szCs w:val="32"/>
          <w:lang w:val="en-US" w:eastAsia="zh-CN"/>
        </w:rPr>
        <w:t>.49</w:t>
      </w:r>
      <w:r>
        <w:rPr>
          <w:rFonts w:hint="eastAsia" w:ascii="仿宋" w:hAnsi="仿宋" w:eastAsia="仿宋" w:cs="仿宋"/>
          <w:sz w:val="32"/>
          <w:szCs w:val="32"/>
        </w:rPr>
        <w:t>万元、公务用车运行维护费</w:t>
      </w:r>
      <w:r>
        <w:rPr>
          <w:rFonts w:hint="eastAsia" w:ascii="仿宋" w:hAnsi="仿宋" w:eastAsia="仿宋" w:cs="仿宋"/>
          <w:sz w:val="32"/>
          <w:szCs w:val="32"/>
          <w:lang w:val="en-US" w:eastAsia="zh-CN"/>
        </w:rPr>
        <w:t>11.9</w:t>
      </w:r>
      <w:r>
        <w:rPr>
          <w:rFonts w:hint="eastAsia" w:ascii="仿宋" w:hAnsi="仿宋" w:eastAsia="仿宋" w:cs="仿宋"/>
          <w:sz w:val="32"/>
          <w:szCs w:val="32"/>
        </w:rPr>
        <w:t>4万元、其他商品和服务支出</w:t>
      </w:r>
      <w:r>
        <w:rPr>
          <w:rFonts w:hint="eastAsia" w:ascii="仿宋" w:hAnsi="仿宋" w:eastAsia="仿宋" w:cs="仿宋"/>
          <w:sz w:val="32"/>
          <w:szCs w:val="32"/>
          <w:lang w:val="en-US" w:eastAsia="zh-CN"/>
        </w:rPr>
        <w:t>1</w:t>
      </w:r>
      <w:r>
        <w:rPr>
          <w:rFonts w:hint="eastAsia" w:ascii="仿宋" w:hAnsi="仿宋" w:eastAsia="仿宋" w:cs="仿宋"/>
          <w:sz w:val="32"/>
          <w:szCs w:val="32"/>
        </w:rPr>
        <w:t>8</w:t>
      </w:r>
      <w:r>
        <w:rPr>
          <w:rFonts w:hint="eastAsia" w:ascii="仿宋" w:hAnsi="仿宋" w:eastAsia="仿宋" w:cs="仿宋"/>
          <w:sz w:val="32"/>
          <w:szCs w:val="32"/>
          <w:lang w:val="en-US" w:eastAsia="zh-CN"/>
        </w:rPr>
        <w:t>.05</w:t>
      </w:r>
      <w:r>
        <w:rPr>
          <w:rFonts w:hint="eastAsia" w:ascii="仿宋" w:hAnsi="仿宋" w:eastAsia="仿宋" w:cs="仿宋"/>
          <w:sz w:val="32"/>
          <w:szCs w:val="32"/>
        </w:rPr>
        <w:t>万元。</w:t>
      </w:r>
    </w:p>
    <w:p>
      <w:pPr>
        <w:tabs>
          <w:tab w:val="center" w:pos="4475"/>
        </w:tabs>
        <w:spacing w:line="560" w:lineRule="exact"/>
        <w:ind w:firstLine="640" w:firstLineChars="200"/>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我部门2024年政府采购预算850.71 万元，同比增加408.82万元，增长92.52％，因购专用设备增加。其中，集中采购预算90.02 万元，占政府采购预算10.58％，同比增加27.22万元，增长43.34％。分散采购预算 760.69万元，占政府采购预算89.42％，同比增加381.6万元，增长100.66％。货物采购566.4万元，占政府采购预算66.58％；服务采购79.77万元，占政府采购预算9.38％。工程采购204.54万元，占政府采购预算24.04％。</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tabs>
          <w:tab w:val="center" w:pos="4475"/>
        </w:tabs>
        <w:spacing w:line="560" w:lineRule="exact"/>
        <w:ind w:firstLine="645"/>
        <w:rPr>
          <w:rFonts w:hint="eastAsia" w:ascii="仿宋" w:hAnsi="仿宋" w:eastAsia="仿宋" w:cs="仿宋"/>
          <w:szCs w:val="32"/>
        </w:rPr>
      </w:pPr>
      <w:r>
        <w:rPr>
          <w:rFonts w:hint="eastAsia" w:ascii="仿宋" w:hAnsi="仿宋" w:eastAsia="仿宋" w:cs="仿宋"/>
          <w:szCs w:val="32"/>
        </w:rPr>
        <w:t>截至2023年12月31日，我部门资产原值36410170.48元，其中土地、房屋及构筑物4925461.86元，设备30267079.1元，家具、用具、装具及动植物466849.52元，无形资产750781元。我所共有车辆10台，其中：其他用车10台。200万元以上设备0台。</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1.我部门2024年所有项目支出全面实施绩效目标管理，涉及市本级项目</w:t>
      </w:r>
      <w:r>
        <w:rPr>
          <w:rFonts w:hint="eastAsia" w:ascii="仿宋_GB2312" w:hAnsi="宋体"/>
          <w:szCs w:val="32"/>
          <w:u w:val="none"/>
          <w:lang w:val="en-US" w:eastAsia="zh-CN"/>
        </w:rPr>
        <w:t>8</w:t>
      </w:r>
      <w:r>
        <w:rPr>
          <w:rFonts w:hint="eastAsia" w:ascii="仿宋_GB2312" w:hAnsi="宋体"/>
          <w:szCs w:val="32"/>
          <w:u w:val="none"/>
        </w:rPr>
        <w:t>个，预算资金</w:t>
      </w:r>
      <w:r>
        <w:rPr>
          <w:rFonts w:hint="eastAsia" w:ascii="仿宋_GB2312" w:hAnsi="宋体"/>
          <w:szCs w:val="32"/>
          <w:u w:val="none"/>
          <w:lang w:val="en-US" w:eastAsia="zh-CN"/>
        </w:rPr>
        <w:t>594.15</w:t>
      </w:r>
      <w:r>
        <w:rPr>
          <w:rFonts w:hint="eastAsia" w:ascii="仿宋_GB2312" w:hAnsi="宋体"/>
          <w:szCs w:val="32"/>
          <w:u w:val="none"/>
        </w:rPr>
        <w:t>万元。对下转移支付项目</w:t>
      </w:r>
      <w:r>
        <w:rPr>
          <w:rFonts w:hint="eastAsia" w:ascii="仿宋_GB2312" w:hAnsi="宋体"/>
          <w:szCs w:val="32"/>
          <w:u w:val="none"/>
          <w:lang w:val="en-US" w:eastAsia="zh-CN"/>
        </w:rPr>
        <w:t>0</w:t>
      </w:r>
      <w:r>
        <w:rPr>
          <w:rFonts w:hint="eastAsia" w:ascii="仿宋_GB2312" w:hAnsi="宋体"/>
          <w:szCs w:val="32"/>
          <w:u w:val="none"/>
        </w:rPr>
        <w:t>个，预算资金</w:t>
      </w:r>
      <w:r>
        <w:rPr>
          <w:rFonts w:hint="eastAsia" w:ascii="仿宋_GB2312" w:hAnsi="宋体"/>
          <w:szCs w:val="32"/>
          <w:u w:val="none"/>
          <w:lang w:val="en-US" w:eastAsia="zh-CN"/>
        </w:rPr>
        <w:t>0</w:t>
      </w:r>
      <w:r>
        <w:rPr>
          <w:rFonts w:hint="eastAsia" w:ascii="仿宋_GB2312" w:hAnsi="宋体"/>
          <w:szCs w:val="32"/>
          <w:u w:val="none"/>
        </w:rPr>
        <w:t>万元。绩效目标情况详见预算公开报表-表13（日常运转类项目、工资类人员经费项目和涉密项目等除外）。</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2.重点项目预算绩效目标说明。</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项目名称：计量检定检测能力建设经费</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预算资金：393.8</w:t>
      </w:r>
      <w:r>
        <w:rPr>
          <w:rFonts w:hint="eastAsia" w:ascii="仿宋_GB2312" w:hAnsi="宋体"/>
          <w:szCs w:val="32"/>
          <w:u w:val="none"/>
          <w:lang w:val="en-US" w:eastAsia="zh-CN"/>
        </w:rPr>
        <w:t>2</w:t>
      </w:r>
      <w:r>
        <w:rPr>
          <w:rFonts w:hint="eastAsia" w:ascii="仿宋_GB2312" w:hAnsi="宋体"/>
          <w:szCs w:val="32"/>
          <w:u w:val="none"/>
        </w:rPr>
        <w:t>万元，</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2024年度绩效目标：</w:t>
      </w:r>
      <w:r>
        <w:rPr>
          <w:rFonts w:hint="eastAsia" w:ascii="仿宋_GB2312" w:hAnsi="宋体"/>
          <w:szCs w:val="32"/>
          <w:u w:val="none"/>
          <w:lang w:eastAsia="zh-CN"/>
        </w:rPr>
        <w:t>通</w:t>
      </w:r>
      <w:r>
        <w:rPr>
          <w:rFonts w:hint="eastAsia" w:ascii="仿宋_GB2312" w:hAnsi="宋体"/>
          <w:szCs w:val="32"/>
          <w:u w:val="none"/>
        </w:rPr>
        <w:t>过购买办公设备、计量标准设备、新建社会公用计量标准等，对现有设备升级换代，提高检测能力及效率，满足企事业单位的溯源要求,更好</w:t>
      </w:r>
      <w:r>
        <w:rPr>
          <w:rFonts w:hint="eastAsia" w:ascii="仿宋_GB2312" w:hAnsi="宋体"/>
          <w:szCs w:val="32"/>
          <w:u w:val="none"/>
          <w:lang w:val="en-US" w:eastAsia="zh-CN"/>
        </w:rPr>
        <w:t>地</w:t>
      </w:r>
      <w:bookmarkStart w:id="0" w:name="_GoBack"/>
      <w:bookmarkEnd w:id="0"/>
      <w:r>
        <w:rPr>
          <w:rFonts w:hint="eastAsia" w:ascii="仿宋_GB2312" w:hAnsi="宋体"/>
          <w:szCs w:val="32"/>
          <w:u w:val="none"/>
        </w:rPr>
        <w:t>为桂林市的经济发展服务。</w:t>
      </w:r>
    </w:p>
    <w:p>
      <w:pPr>
        <w:tabs>
          <w:tab w:val="center" w:pos="4475"/>
        </w:tabs>
        <w:spacing w:line="560" w:lineRule="exact"/>
        <w:ind w:firstLine="645"/>
        <w:rPr>
          <w:rFonts w:hint="eastAsia" w:ascii="仿宋_GB2312" w:hAnsi="宋体"/>
          <w:color w:val="auto"/>
          <w:szCs w:val="32"/>
          <w:u w:val="none"/>
        </w:rPr>
      </w:pPr>
      <w:r>
        <w:rPr>
          <w:rFonts w:hint="eastAsia" w:ascii="仿宋_GB2312" w:hAnsi="宋体"/>
          <w:color w:val="auto"/>
          <w:szCs w:val="32"/>
          <w:u w:val="none"/>
        </w:rPr>
        <w:t>设</w:t>
      </w:r>
      <w:r>
        <w:rPr>
          <w:rFonts w:hint="eastAsia" w:ascii="仿宋_GB2312" w:hAnsi="宋体"/>
          <w:color w:val="auto"/>
          <w:szCs w:val="32"/>
          <w:u w:val="none"/>
          <w:lang w:val="en-US" w:eastAsia="zh-CN"/>
        </w:rPr>
        <w:t>1</w:t>
      </w:r>
      <w:r>
        <w:rPr>
          <w:rFonts w:hint="eastAsia" w:ascii="仿宋_GB2312" w:hAnsi="宋体"/>
          <w:color w:val="auto"/>
          <w:szCs w:val="32"/>
          <w:u w:val="none"/>
        </w:rPr>
        <w:t>条数量指标：</w:t>
      </w:r>
      <w:r>
        <w:rPr>
          <w:rFonts w:hint="eastAsia" w:ascii="仿宋_GB2312" w:hAnsi="宋体"/>
          <w:color w:val="auto"/>
          <w:szCs w:val="32"/>
          <w:u w:val="none"/>
          <w:lang w:eastAsia="zh-CN"/>
        </w:rPr>
        <w:t>购置设备数量</w:t>
      </w:r>
      <w:r>
        <w:rPr>
          <w:rFonts w:hint="eastAsia" w:ascii="仿宋_GB2312" w:hAnsi="宋体"/>
          <w:color w:val="auto"/>
          <w:szCs w:val="32"/>
          <w:u w:val="none"/>
        </w:rPr>
        <w:t>≥</w:t>
      </w:r>
      <w:r>
        <w:rPr>
          <w:rFonts w:hint="eastAsia" w:ascii="仿宋_GB2312" w:hAnsi="宋体"/>
          <w:color w:val="auto"/>
          <w:szCs w:val="32"/>
          <w:u w:val="none"/>
          <w:lang w:val="en-US" w:eastAsia="zh-CN"/>
        </w:rPr>
        <w:t>20台（套）</w:t>
      </w:r>
      <w:r>
        <w:rPr>
          <w:rFonts w:hint="eastAsia" w:ascii="仿宋_GB2312" w:hAnsi="宋体"/>
          <w:color w:val="auto"/>
          <w:szCs w:val="32"/>
          <w:u w:val="none"/>
        </w:rPr>
        <w:t>；设</w:t>
      </w:r>
      <w:r>
        <w:rPr>
          <w:rFonts w:hint="eastAsia" w:ascii="仿宋_GB2312" w:hAnsi="宋体"/>
          <w:color w:val="auto"/>
          <w:szCs w:val="32"/>
          <w:u w:val="none"/>
          <w:lang w:val="en-US" w:eastAsia="zh-CN"/>
        </w:rPr>
        <w:t>1</w:t>
      </w:r>
      <w:r>
        <w:rPr>
          <w:rFonts w:hint="eastAsia" w:ascii="仿宋_GB2312" w:hAnsi="宋体"/>
          <w:color w:val="auto"/>
          <w:szCs w:val="32"/>
          <w:u w:val="none"/>
        </w:rPr>
        <w:t>条质量指标：</w:t>
      </w:r>
      <w:r>
        <w:rPr>
          <w:rFonts w:hint="eastAsia" w:ascii="仿宋_GB2312" w:hAnsi="宋体"/>
          <w:color w:val="auto"/>
          <w:szCs w:val="32"/>
          <w:u w:val="none"/>
          <w:lang w:eastAsia="zh-CN"/>
        </w:rPr>
        <w:t>按合同要求的型号规格进行采购，保证设备采购的质量</w:t>
      </w:r>
      <w:r>
        <w:rPr>
          <w:rFonts w:hint="eastAsia" w:ascii="仿宋_GB2312" w:hAnsi="宋体"/>
          <w:color w:val="auto"/>
          <w:szCs w:val="32"/>
          <w:u w:val="none"/>
        </w:rPr>
        <w:t>；设1条时效指标：2024年12月31日前</w:t>
      </w:r>
      <w:r>
        <w:rPr>
          <w:rFonts w:hint="eastAsia" w:ascii="仿宋_GB2312" w:hAnsi="宋体"/>
          <w:color w:val="auto"/>
          <w:szCs w:val="32"/>
          <w:u w:val="none"/>
          <w:lang w:eastAsia="zh-CN"/>
        </w:rPr>
        <w:t>完成年度采购</w:t>
      </w:r>
      <w:r>
        <w:rPr>
          <w:rFonts w:hint="eastAsia" w:ascii="仿宋_GB2312" w:hAnsi="宋体"/>
          <w:color w:val="auto"/>
          <w:szCs w:val="32"/>
          <w:u w:val="none"/>
        </w:rPr>
        <w:t>；设1条成本指标：经费支出控制在预算内；设</w:t>
      </w:r>
      <w:r>
        <w:rPr>
          <w:rFonts w:hint="eastAsia" w:ascii="仿宋_GB2312" w:hAnsi="宋体"/>
          <w:color w:val="auto"/>
          <w:szCs w:val="32"/>
          <w:u w:val="none"/>
          <w:lang w:val="en-US" w:eastAsia="zh-CN"/>
        </w:rPr>
        <w:t>1</w:t>
      </w:r>
      <w:r>
        <w:rPr>
          <w:rFonts w:hint="eastAsia" w:ascii="仿宋_GB2312" w:hAnsi="宋体"/>
          <w:color w:val="auto"/>
          <w:szCs w:val="32"/>
          <w:u w:val="none"/>
        </w:rPr>
        <w:t>条社会效益指标：</w:t>
      </w:r>
      <w:r>
        <w:rPr>
          <w:rFonts w:hint="eastAsia" w:ascii="仿宋_GB2312" w:hAnsi="宋体"/>
          <w:color w:val="auto"/>
          <w:szCs w:val="32"/>
          <w:u w:val="none"/>
          <w:lang w:eastAsia="zh-CN"/>
        </w:rPr>
        <w:t>设备利用率</w:t>
      </w:r>
      <w:r>
        <w:rPr>
          <w:rFonts w:hint="eastAsia" w:ascii="仿宋_GB2312" w:hAnsi="宋体"/>
          <w:color w:val="auto"/>
          <w:szCs w:val="32"/>
          <w:u w:val="none"/>
        </w:rPr>
        <w:t>≥</w:t>
      </w:r>
      <w:r>
        <w:rPr>
          <w:rFonts w:hint="eastAsia" w:ascii="仿宋_GB2312" w:hAnsi="宋体"/>
          <w:color w:val="auto"/>
          <w:szCs w:val="32"/>
          <w:u w:val="none"/>
          <w:lang w:val="en-US" w:eastAsia="zh-CN"/>
        </w:rPr>
        <w:t>10</w:t>
      </w:r>
      <w:r>
        <w:rPr>
          <w:rFonts w:hint="eastAsia" w:ascii="仿宋_GB2312" w:hAnsi="宋体"/>
          <w:color w:val="auto"/>
          <w:szCs w:val="32"/>
          <w:u w:val="none"/>
        </w:rPr>
        <w:t>0%；设条满意度指标：</w:t>
      </w:r>
      <w:r>
        <w:rPr>
          <w:rFonts w:hint="eastAsia" w:ascii="仿宋_GB2312" w:hAnsi="宋体"/>
          <w:color w:val="auto"/>
          <w:szCs w:val="32"/>
          <w:u w:val="none"/>
          <w:lang w:eastAsia="zh-CN"/>
        </w:rPr>
        <w:t>使用人员</w:t>
      </w:r>
      <w:r>
        <w:rPr>
          <w:rFonts w:hint="eastAsia" w:ascii="仿宋_GB2312" w:hAnsi="宋体"/>
          <w:color w:val="auto"/>
          <w:szCs w:val="32"/>
          <w:u w:val="none"/>
        </w:rPr>
        <w:t>满意度≥</w:t>
      </w:r>
      <w:r>
        <w:rPr>
          <w:rFonts w:hint="eastAsia" w:ascii="仿宋_GB2312" w:hAnsi="宋体"/>
          <w:color w:val="auto"/>
          <w:szCs w:val="32"/>
          <w:u w:val="none"/>
          <w:lang w:val="en-US" w:eastAsia="zh-CN"/>
        </w:rPr>
        <w:t>90%</w:t>
      </w:r>
      <w:r>
        <w:rPr>
          <w:rFonts w:hint="eastAsia" w:ascii="仿宋_GB2312" w:hAnsi="宋体"/>
          <w:color w:val="auto"/>
          <w:szCs w:val="32"/>
          <w:u w:val="none"/>
        </w:rPr>
        <w:t>。</w:t>
      </w: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我</w:t>
      </w:r>
      <w:r>
        <w:rPr>
          <w:rFonts w:hint="eastAsia" w:ascii="仿宋_GB2312" w:hAnsi="宋体"/>
          <w:szCs w:val="32"/>
          <w:u w:val="none"/>
          <w:lang w:eastAsia="zh-CN"/>
        </w:rPr>
        <w:t>单位</w:t>
      </w:r>
      <w:r>
        <w:rPr>
          <w:rFonts w:hint="eastAsia" w:ascii="仿宋_GB2312" w:hAnsi="宋体"/>
          <w:szCs w:val="32"/>
          <w:u w:val="none"/>
        </w:rPr>
        <w:t>部门预算涉及的支出功能分类科目共10类，具体科目如下：</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1、事业运行（2013850），该科目为事业单位的基本支出。</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2、其它市场监督管理事务支出(2013899)，该科目为我单位除上述项目以外其他用于民生计量强检及日常工作经费方面的支出。</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3、事业单位离退休（2080502），该科目为我所开支的离退休经费。</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4、机关事业单位基本养老保险缴费支出（2080505），该科目为我所实施养老保险制度由我单位缴纳的基本养老保险费支出。</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5、机关事业单位职业年金缴费支出（2080506），该科目为我所实施养老保险制度由我单位缴纳的职业年金支出。</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6、残疾人就业和扶贫（2081105），该科目为我所用于残疾人就业方面的支出。</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7、事业单位医疗（2101102），该科目为我所事业单位的职工基本医疗保险缴费经费。</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8、公务员医疗补助(2101103)，该科目为公务员医疗补助经费。</w:t>
      </w:r>
    </w:p>
    <w:p>
      <w:pPr>
        <w:tabs>
          <w:tab w:val="center" w:pos="4475"/>
        </w:tabs>
        <w:spacing w:line="560" w:lineRule="exact"/>
        <w:ind w:firstLine="645"/>
        <w:rPr>
          <w:rFonts w:hint="eastAsia" w:ascii="仿宋_GB2312" w:hAnsi="宋体"/>
          <w:szCs w:val="32"/>
          <w:u w:val="none"/>
        </w:rPr>
      </w:pPr>
      <w:r>
        <w:rPr>
          <w:rFonts w:hint="eastAsia" w:ascii="仿宋_GB2312" w:hAnsi="宋体"/>
          <w:szCs w:val="32"/>
          <w:u w:val="none"/>
        </w:rPr>
        <w:t>9、住房公积金(2210201),该科目为我所按人力资源和社会保障部、财政部规定的基本工资和津贴补贴及规定比例为职工缴纳的住房公积金。</w:t>
      </w:r>
    </w:p>
    <w:p>
      <w:pPr>
        <w:tabs>
          <w:tab w:val="center" w:pos="4475"/>
        </w:tabs>
        <w:spacing w:line="560" w:lineRule="exact"/>
        <w:ind w:firstLine="645"/>
        <w:rPr>
          <w:rFonts w:ascii="黑体" w:eastAsia="黑体"/>
          <w:szCs w:val="32"/>
          <w:u w:val="none"/>
        </w:rPr>
      </w:pPr>
      <w:r>
        <w:rPr>
          <w:rFonts w:hint="eastAsia" w:ascii="仿宋_GB2312" w:hAnsi="宋体"/>
          <w:szCs w:val="32"/>
          <w:u w:val="none"/>
        </w:rPr>
        <w:t>10、其他国有土地使用权出让收入安排的支出（2120899），该科目为我所用于民生计量强检工作经费方面的支出。</w:t>
      </w: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lang w:eastAsia="zh-CN"/>
        </w:rPr>
        <w:t>桂林市计量测试研究所</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470" w:firstLineChars="147"/>
        <w:rPr>
          <w:rFonts w:hint="default" w:eastAsia="仿宋_GB2312"/>
          <w:szCs w:val="32"/>
          <w:lang w:val="en-US" w:eastAsia="zh-CN"/>
        </w:rPr>
      </w:pPr>
      <w:r>
        <w:rPr>
          <w:szCs w:val="32"/>
        </w:rPr>
        <w:t>一、部门收支总体情况表（表1）</w:t>
      </w:r>
      <w:r>
        <w:rPr>
          <w:rFonts w:hint="eastAsia"/>
          <w:szCs w:val="32"/>
          <w:lang w:val="en-US" w:eastAsia="zh-CN"/>
        </w:rPr>
        <w:t xml:space="preserve">      </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szCs w:val="32"/>
        </w:rPr>
      </w:pPr>
      <w:r>
        <w:rPr>
          <w:rFonts w:hint="eastAsia"/>
          <w:szCs w:val="32"/>
        </w:rPr>
        <w:t>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ascii="黑体" w:hAnsi="宋体" w:eastAsia="黑体"/>
          <w:szCs w:val="32"/>
        </w:rPr>
        <w:t xml:space="preserve"> </w:t>
      </w:r>
      <w:r>
        <w:rPr>
          <w:rFonts w:hint="eastAsia" w:ascii="仿宋" w:hAnsi="仿宋" w:eastAsia="仿宋" w:cs="仿宋"/>
          <w:b/>
          <w:szCs w:val="32"/>
          <w:lang w:eastAsia="zh-CN"/>
        </w:rPr>
        <w:t>桂林市计量测试研究</w:t>
      </w:r>
      <w:r>
        <w:rPr>
          <w:rFonts w:hint="eastAsia"/>
          <w:b/>
          <w:szCs w:val="32"/>
        </w:rPr>
        <w:t>部门预算报表（财政审核）（桂林市本级预算公开表）</w:t>
      </w:r>
      <w:r>
        <w:rPr>
          <w:b/>
          <w:szCs w:val="32"/>
        </w:rPr>
        <w:t>.xls</w:t>
      </w:r>
    </w:p>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Style w:val="7"/>
                    <w:rFonts w:ascii="宋体" w:hAnsi="宋体" w:cs="宋体"/>
                    <w:sz w:val="32"/>
                    <w:szCs w:val="32"/>
                  </w:rPr>
                </w:pPr>
                <w:r>
                  <w:rPr>
                    <w:rStyle w:val="7"/>
                    <w:rFonts w:hint="eastAsia" w:ascii="宋体" w:hAnsi="宋体" w:cs="宋体"/>
                    <w:sz w:val="28"/>
                    <w:szCs w:val="28"/>
                  </w:rPr>
                  <w:t>—</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ascii="宋体" w:hAnsi="宋体" w:cs="宋体"/>
                    <w:sz w:val="28"/>
                    <w:szCs w:val="28"/>
                  </w:rPr>
                  <w:t>17</w:t>
                </w:r>
                <w:r>
                  <w:rPr>
                    <w:rStyle w:val="7"/>
                    <w:rFonts w:hint="eastAsia" w:ascii="宋体" w:hAnsi="宋体" w:cs="宋体"/>
                    <w:sz w:val="28"/>
                    <w:szCs w:val="28"/>
                  </w:rPr>
                  <w:fldChar w:fldCharType="end"/>
                </w:r>
                <w:r>
                  <w:rPr>
                    <w:rStyle w:val="7"/>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0E2B2E"/>
    <w:rsid w:val="000C60AF"/>
    <w:rsid w:val="000E2B2E"/>
    <w:rsid w:val="00102F95"/>
    <w:rsid w:val="002B5103"/>
    <w:rsid w:val="004C201E"/>
    <w:rsid w:val="005033B7"/>
    <w:rsid w:val="006B3BA0"/>
    <w:rsid w:val="007035D5"/>
    <w:rsid w:val="007657B9"/>
    <w:rsid w:val="007C4397"/>
    <w:rsid w:val="0095006D"/>
    <w:rsid w:val="009D29CA"/>
    <w:rsid w:val="00C20C21"/>
    <w:rsid w:val="00C42C76"/>
    <w:rsid w:val="00CD21AA"/>
    <w:rsid w:val="00E72012"/>
    <w:rsid w:val="00F22F9D"/>
    <w:rsid w:val="01655E65"/>
    <w:rsid w:val="018C1643"/>
    <w:rsid w:val="022B2C0A"/>
    <w:rsid w:val="02661E94"/>
    <w:rsid w:val="027A09A4"/>
    <w:rsid w:val="02D54924"/>
    <w:rsid w:val="03A10CAA"/>
    <w:rsid w:val="03BD3D36"/>
    <w:rsid w:val="04277401"/>
    <w:rsid w:val="04C9670A"/>
    <w:rsid w:val="052676B9"/>
    <w:rsid w:val="058F4BB5"/>
    <w:rsid w:val="065F7326"/>
    <w:rsid w:val="067A6904"/>
    <w:rsid w:val="0680729D"/>
    <w:rsid w:val="068B011B"/>
    <w:rsid w:val="06982838"/>
    <w:rsid w:val="06F77656"/>
    <w:rsid w:val="074327A4"/>
    <w:rsid w:val="079B25E0"/>
    <w:rsid w:val="07AD2313"/>
    <w:rsid w:val="0831084F"/>
    <w:rsid w:val="088272FC"/>
    <w:rsid w:val="08C77405"/>
    <w:rsid w:val="08DF64FD"/>
    <w:rsid w:val="09CF6571"/>
    <w:rsid w:val="0A2F466E"/>
    <w:rsid w:val="0AA91B6C"/>
    <w:rsid w:val="0B4E2B4A"/>
    <w:rsid w:val="0B664CB3"/>
    <w:rsid w:val="0B732F2C"/>
    <w:rsid w:val="0B7F5D75"/>
    <w:rsid w:val="0B8A4D87"/>
    <w:rsid w:val="0BBC48D3"/>
    <w:rsid w:val="0BE962E6"/>
    <w:rsid w:val="0BEA5F67"/>
    <w:rsid w:val="0C061FF2"/>
    <w:rsid w:val="0C2030B4"/>
    <w:rsid w:val="0C8C0749"/>
    <w:rsid w:val="0CA27F6D"/>
    <w:rsid w:val="0CF462EF"/>
    <w:rsid w:val="0CF968CD"/>
    <w:rsid w:val="0D43095F"/>
    <w:rsid w:val="0DBF68FD"/>
    <w:rsid w:val="0DF76096"/>
    <w:rsid w:val="0DFE0DB2"/>
    <w:rsid w:val="0E3A41D5"/>
    <w:rsid w:val="0E660F4C"/>
    <w:rsid w:val="0EB9334C"/>
    <w:rsid w:val="0EBC360E"/>
    <w:rsid w:val="0F230541"/>
    <w:rsid w:val="0F5C01ED"/>
    <w:rsid w:val="0FB51D65"/>
    <w:rsid w:val="0FD07480"/>
    <w:rsid w:val="10051A10"/>
    <w:rsid w:val="10686DD7"/>
    <w:rsid w:val="109C1608"/>
    <w:rsid w:val="11494E5B"/>
    <w:rsid w:val="11586EAB"/>
    <w:rsid w:val="126637EB"/>
    <w:rsid w:val="131E40C5"/>
    <w:rsid w:val="13441D7E"/>
    <w:rsid w:val="1393352F"/>
    <w:rsid w:val="13FC57E9"/>
    <w:rsid w:val="14301327"/>
    <w:rsid w:val="143D67CD"/>
    <w:rsid w:val="143F42F3"/>
    <w:rsid w:val="14771CDF"/>
    <w:rsid w:val="14C55CE2"/>
    <w:rsid w:val="14D25167"/>
    <w:rsid w:val="14DC6490"/>
    <w:rsid w:val="14E31122"/>
    <w:rsid w:val="153D4CD7"/>
    <w:rsid w:val="15510782"/>
    <w:rsid w:val="15995C85"/>
    <w:rsid w:val="15DE78E8"/>
    <w:rsid w:val="15FB06EE"/>
    <w:rsid w:val="161963FE"/>
    <w:rsid w:val="163C4F8E"/>
    <w:rsid w:val="165542F2"/>
    <w:rsid w:val="165A18B8"/>
    <w:rsid w:val="169C3C7F"/>
    <w:rsid w:val="16B965DF"/>
    <w:rsid w:val="16C60CFC"/>
    <w:rsid w:val="173E6AE4"/>
    <w:rsid w:val="174C1201"/>
    <w:rsid w:val="1754026C"/>
    <w:rsid w:val="17636AF8"/>
    <w:rsid w:val="17C92160"/>
    <w:rsid w:val="181827A8"/>
    <w:rsid w:val="181B0BD3"/>
    <w:rsid w:val="1877796F"/>
    <w:rsid w:val="18A63096"/>
    <w:rsid w:val="19185FEF"/>
    <w:rsid w:val="192E69F4"/>
    <w:rsid w:val="19825469"/>
    <w:rsid w:val="19B7492C"/>
    <w:rsid w:val="1A64579F"/>
    <w:rsid w:val="1A7647E7"/>
    <w:rsid w:val="1AC83294"/>
    <w:rsid w:val="1ADE4866"/>
    <w:rsid w:val="1B4548E5"/>
    <w:rsid w:val="1B4B5C73"/>
    <w:rsid w:val="1BB80B82"/>
    <w:rsid w:val="1BD14A1C"/>
    <w:rsid w:val="1BD47A17"/>
    <w:rsid w:val="1C422AA1"/>
    <w:rsid w:val="1C735482"/>
    <w:rsid w:val="1C823D22"/>
    <w:rsid w:val="1C9E069E"/>
    <w:rsid w:val="1CF33ECD"/>
    <w:rsid w:val="1CFC7225"/>
    <w:rsid w:val="1D322C47"/>
    <w:rsid w:val="1D5F5A06"/>
    <w:rsid w:val="1D6D0123"/>
    <w:rsid w:val="1D9751A0"/>
    <w:rsid w:val="1E05035C"/>
    <w:rsid w:val="1E6F1C79"/>
    <w:rsid w:val="1EDF6DFF"/>
    <w:rsid w:val="1EED0356"/>
    <w:rsid w:val="1F0642DA"/>
    <w:rsid w:val="20005AE1"/>
    <w:rsid w:val="202F16C0"/>
    <w:rsid w:val="203E7B55"/>
    <w:rsid w:val="20EA55E7"/>
    <w:rsid w:val="21174969"/>
    <w:rsid w:val="213845A4"/>
    <w:rsid w:val="218617B3"/>
    <w:rsid w:val="21BA76AF"/>
    <w:rsid w:val="21C30312"/>
    <w:rsid w:val="21E42E16"/>
    <w:rsid w:val="22063D21"/>
    <w:rsid w:val="22317971"/>
    <w:rsid w:val="22342FBD"/>
    <w:rsid w:val="22941CAE"/>
    <w:rsid w:val="22EE4C58"/>
    <w:rsid w:val="235115AD"/>
    <w:rsid w:val="237C2E6E"/>
    <w:rsid w:val="2392443F"/>
    <w:rsid w:val="239301B8"/>
    <w:rsid w:val="23A51C91"/>
    <w:rsid w:val="23A6613D"/>
    <w:rsid w:val="23DC1B5F"/>
    <w:rsid w:val="23E12CD1"/>
    <w:rsid w:val="23F9471E"/>
    <w:rsid w:val="24653902"/>
    <w:rsid w:val="246D0A09"/>
    <w:rsid w:val="24A81A41"/>
    <w:rsid w:val="24B717E6"/>
    <w:rsid w:val="24F353B2"/>
    <w:rsid w:val="24FF3D57"/>
    <w:rsid w:val="252E0109"/>
    <w:rsid w:val="257B7155"/>
    <w:rsid w:val="258C3110"/>
    <w:rsid w:val="25DA0320"/>
    <w:rsid w:val="26551754"/>
    <w:rsid w:val="265E2CFF"/>
    <w:rsid w:val="26797B39"/>
    <w:rsid w:val="26A831CE"/>
    <w:rsid w:val="26D42FC1"/>
    <w:rsid w:val="26D60AE7"/>
    <w:rsid w:val="27361586"/>
    <w:rsid w:val="27547C5E"/>
    <w:rsid w:val="277B51EB"/>
    <w:rsid w:val="279D33B3"/>
    <w:rsid w:val="27AE55C0"/>
    <w:rsid w:val="27B5694E"/>
    <w:rsid w:val="280671AA"/>
    <w:rsid w:val="280B3E7F"/>
    <w:rsid w:val="282910EA"/>
    <w:rsid w:val="288602EB"/>
    <w:rsid w:val="288740C7"/>
    <w:rsid w:val="28AA222B"/>
    <w:rsid w:val="28D15A0A"/>
    <w:rsid w:val="290556B4"/>
    <w:rsid w:val="292B32AD"/>
    <w:rsid w:val="295A45F4"/>
    <w:rsid w:val="29600B3C"/>
    <w:rsid w:val="2964687E"/>
    <w:rsid w:val="29802F8C"/>
    <w:rsid w:val="2A1D07DB"/>
    <w:rsid w:val="2A24600D"/>
    <w:rsid w:val="2AE15CAC"/>
    <w:rsid w:val="2AED4651"/>
    <w:rsid w:val="2AFA28CA"/>
    <w:rsid w:val="2AFD0DB5"/>
    <w:rsid w:val="2B485D2C"/>
    <w:rsid w:val="2BB1567F"/>
    <w:rsid w:val="2BEC2B5B"/>
    <w:rsid w:val="2CB05936"/>
    <w:rsid w:val="2CF73565"/>
    <w:rsid w:val="2CFC6DCE"/>
    <w:rsid w:val="2D0F11D9"/>
    <w:rsid w:val="2D155E83"/>
    <w:rsid w:val="2D2F7294"/>
    <w:rsid w:val="2D922480"/>
    <w:rsid w:val="2DC21DC5"/>
    <w:rsid w:val="2E7330BF"/>
    <w:rsid w:val="2ED92584"/>
    <w:rsid w:val="2F9B467C"/>
    <w:rsid w:val="301134D7"/>
    <w:rsid w:val="30226B4B"/>
    <w:rsid w:val="30517430"/>
    <w:rsid w:val="306058C5"/>
    <w:rsid w:val="30670666"/>
    <w:rsid w:val="30704714"/>
    <w:rsid w:val="30B654E5"/>
    <w:rsid w:val="30E107B4"/>
    <w:rsid w:val="312608BB"/>
    <w:rsid w:val="31741628"/>
    <w:rsid w:val="31794E91"/>
    <w:rsid w:val="3183186B"/>
    <w:rsid w:val="31A31F0E"/>
    <w:rsid w:val="31CB3951"/>
    <w:rsid w:val="322C5A5F"/>
    <w:rsid w:val="32340DB8"/>
    <w:rsid w:val="32696CB3"/>
    <w:rsid w:val="329735BE"/>
    <w:rsid w:val="335E2751"/>
    <w:rsid w:val="33613E2E"/>
    <w:rsid w:val="337A6C9E"/>
    <w:rsid w:val="33C323F3"/>
    <w:rsid w:val="33E81E5A"/>
    <w:rsid w:val="33FC5905"/>
    <w:rsid w:val="34393683"/>
    <w:rsid w:val="344C23E9"/>
    <w:rsid w:val="34AA5361"/>
    <w:rsid w:val="351C000D"/>
    <w:rsid w:val="35246B9F"/>
    <w:rsid w:val="356814A4"/>
    <w:rsid w:val="35AD5109"/>
    <w:rsid w:val="3634530C"/>
    <w:rsid w:val="36767BF1"/>
    <w:rsid w:val="36A04C6E"/>
    <w:rsid w:val="37265173"/>
    <w:rsid w:val="375717D0"/>
    <w:rsid w:val="37585BE8"/>
    <w:rsid w:val="38855EC9"/>
    <w:rsid w:val="38E17EBE"/>
    <w:rsid w:val="38E928FC"/>
    <w:rsid w:val="3930052B"/>
    <w:rsid w:val="39D8471E"/>
    <w:rsid w:val="39E76710"/>
    <w:rsid w:val="39FB0D9D"/>
    <w:rsid w:val="3A0E4854"/>
    <w:rsid w:val="3A173499"/>
    <w:rsid w:val="3A4A73CA"/>
    <w:rsid w:val="3A4F2C33"/>
    <w:rsid w:val="3AB605F5"/>
    <w:rsid w:val="3AF539A8"/>
    <w:rsid w:val="3B351E28"/>
    <w:rsid w:val="3B60677A"/>
    <w:rsid w:val="3C1A7270"/>
    <w:rsid w:val="3C6D114E"/>
    <w:rsid w:val="3CB1234A"/>
    <w:rsid w:val="3CF17FD1"/>
    <w:rsid w:val="3D08531B"/>
    <w:rsid w:val="3D803103"/>
    <w:rsid w:val="3D89020A"/>
    <w:rsid w:val="3DE25B6C"/>
    <w:rsid w:val="3DE67BA0"/>
    <w:rsid w:val="3E66054B"/>
    <w:rsid w:val="3E79027E"/>
    <w:rsid w:val="3E8B1D5F"/>
    <w:rsid w:val="3EB92D70"/>
    <w:rsid w:val="3EDB4A95"/>
    <w:rsid w:val="3F5E56C6"/>
    <w:rsid w:val="3F8974D9"/>
    <w:rsid w:val="3FC512A1"/>
    <w:rsid w:val="3FFC49EF"/>
    <w:rsid w:val="401A15ED"/>
    <w:rsid w:val="407A652F"/>
    <w:rsid w:val="40A84E4B"/>
    <w:rsid w:val="40FE0F0E"/>
    <w:rsid w:val="41630D72"/>
    <w:rsid w:val="41662610"/>
    <w:rsid w:val="41A544D3"/>
    <w:rsid w:val="41B45A71"/>
    <w:rsid w:val="41DA54D8"/>
    <w:rsid w:val="41F33DFE"/>
    <w:rsid w:val="42BE6BA7"/>
    <w:rsid w:val="42C85330"/>
    <w:rsid w:val="4326474D"/>
    <w:rsid w:val="43282273"/>
    <w:rsid w:val="432B58BF"/>
    <w:rsid w:val="43382AB1"/>
    <w:rsid w:val="439E42E3"/>
    <w:rsid w:val="43B43B06"/>
    <w:rsid w:val="43F81C45"/>
    <w:rsid w:val="440A7BCA"/>
    <w:rsid w:val="44693D42"/>
    <w:rsid w:val="44B00772"/>
    <w:rsid w:val="44D426B2"/>
    <w:rsid w:val="457E261E"/>
    <w:rsid w:val="45B93656"/>
    <w:rsid w:val="45C572C9"/>
    <w:rsid w:val="45EA1A61"/>
    <w:rsid w:val="45F40814"/>
    <w:rsid w:val="45FE6141"/>
    <w:rsid w:val="46607F75"/>
    <w:rsid w:val="4685178A"/>
    <w:rsid w:val="46A52393"/>
    <w:rsid w:val="472D42FC"/>
    <w:rsid w:val="47321912"/>
    <w:rsid w:val="4778187B"/>
    <w:rsid w:val="47CF0F0F"/>
    <w:rsid w:val="485D476D"/>
    <w:rsid w:val="49042E3A"/>
    <w:rsid w:val="497A134E"/>
    <w:rsid w:val="49ED1B20"/>
    <w:rsid w:val="4A0155CC"/>
    <w:rsid w:val="4A0A4518"/>
    <w:rsid w:val="4A392FB7"/>
    <w:rsid w:val="4A3D2AA8"/>
    <w:rsid w:val="4A6B7768"/>
    <w:rsid w:val="4B6E4EE3"/>
    <w:rsid w:val="4BC13264"/>
    <w:rsid w:val="4BDD6412"/>
    <w:rsid w:val="4C4A5008"/>
    <w:rsid w:val="4C6065D9"/>
    <w:rsid w:val="4CA566E2"/>
    <w:rsid w:val="4D5123C6"/>
    <w:rsid w:val="4D7D140D"/>
    <w:rsid w:val="4DA8648A"/>
    <w:rsid w:val="4DC4528E"/>
    <w:rsid w:val="4DE65204"/>
    <w:rsid w:val="4E1C0C26"/>
    <w:rsid w:val="4E1E674C"/>
    <w:rsid w:val="4E263853"/>
    <w:rsid w:val="4E7445BE"/>
    <w:rsid w:val="4ED60DD5"/>
    <w:rsid w:val="4EE03A01"/>
    <w:rsid w:val="4EE80B08"/>
    <w:rsid w:val="4EF83441"/>
    <w:rsid w:val="4F2477BC"/>
    <w:rsid w:val="4F2C4E99"/>
    <w:rsid w:val="4F2E184D"/>
    <w:rsid w:val="4F8847C5"/>
    <w:rsid w:val="4FD42BD2"/>
    <w:rsid w:val="4FE85264"/>
    <w:rsid w:val="4FE90FDC"/>
    <w:rsid w:val="50210776"/>
    <w:rsid w:val="503404A9"/>
    <w:rsid w:val="508A1E77"/>
    <w:rsid w:val="51143E36"/>
    <w:rsid w:val="51152D85"/>
    <w:rsid w:val="51654692"/>
    <w:rsid w:val="5277467D"/>
    <w:rsid w:val="52A64F62"/>
    <w:rsid w:val="52D10231"/>
    <w:rsid w:val="52E53CDC"/>
    <w:rsid w:val="53316F22"/>
    <w:rsid w:val="534F73A8"/>
    <w:rsid w:val="53B12890"/>
    <w:rsid w:val="53E977FC"/>
    <w:rsid w:val="541D3002"/>
    <w:rsid w:val="54210D44"/>
    <w:rsid w:val="544669FD"/>
    <w:rsid w:val="545A4256"/>
    <w:rsid w:val="546824E0"/>
    <w:rsid w:val="547215A0"/>
    <w:rsid w:val="54B73456"/>
    <w:rsid w:val="54FC70BB"/>
    <w:rsid w:val="55872E29"/>
    <w:rsid w:val="560426CB"/>
    <w:rsid w:val="5637484F"/>
    <w:rsid w:val="565F5B54"/>
    <w:rsid w:val="56723AD9"/>
    <w:rsid w:val="56BD287A"/>
    <w:rsid w:val="56CD0D0F"/>
    <w:rsid w:val="572A6162"/>
    <w:rsid w:val="57511940"/>
    <w:rsid w:val="575651A9"/>
    <w:rsid w:val="575C2093"/>
    <w:rsid w:val="57D639FB"/>
    <w:rsid w:val="57E07844"/>
    <w:rsid w:val="589A47E5"/>
    <w:rsid w:val="58BA52C3"/>
    <w:rsid w:val="58DF3E78"/>
    <w:rsid w:val="590429E2"/>
    <w:rsid w:val="59140E77"/>
    <w:rsid w:val="59376914"/>
    <w:rsid w:val="59684D1F"/>
    <w:rsid w:val="59D625D1"/>
    <w:rsid w:val="59F14D15"/>
    <w:rsid w:val="5A2A7623"/>
    <w:rsid w:val="5AE14D89"/>
    <w:rsid w:val="5AFA409D"/>
    <w:rsid w:val="5B6126D1"/>
    <w:rsid w:val="5BA67D81"/>
    <w:rsid w:val="5C537030"/>
    <w:rsid w:val="5C5617A7"/>
    <w:rsid w:val="5DAB78D0"/>
    <w:rsid w:val="5DD230AF"/>
    <w:rsid w:val="5E0A2849"/>
    <w:rsid w:val="5E2A2EEB"/>
    <w:rsid w:val="5E2C6C63"/>
    <w:rsid w:val="5E5B12F6"/>
    <w:rsid w:val="5F224101"/>
    <w:rsid w:val="5F531FCE"/>
    <w:rsid w:val="5F93686E"/>
    <w:rsid w:val="5FEA2932"/>
    <w:rsid w:val="5FF7504F"/>
    <w:rsid w:val="6008100A"/>
    <w:rsid w:val="602816AC"/>
    <w:rsid w:val="602E3955"/>
    <w:rsid w:val="606F2E37"/>
    <w:rsid w:val="60D13AF2"/>
    <w:rsid w:val="610E7EA6"/>
    <w:rsid w:val="612B4FB0"/>
    <w:rsid w:val="61DF3FED"/>
    <w:rsid w:val="629B43B7"/>
    <w:rsid w:val="62AF1C11"/>
    <w:rsid w:val="62B04249"/>
    <w:rsid w:val="62FB6C04"/>
    <w:rsid w:val="63576530"/>
    <w:rsid w:val="636E387A"/>
    <w:rsid w:val="639E7C5F"/>
    <w:rsid w:val="63BC2837"/>
    <w:rsid w:val="649410BE"/>
    <w:rsid w:val="64C23E7D"/>
    <w:rsid w:val="64CE2822"/>
    <w:rsid w:val="65402FF4"/>
    <w:rsid w:val="6694221B"/>
    <w:rsid w:val="66AA4BC9"/>
    <w:rsid w:val="66F127F8"/>
    <w:rsid w:val="68183DB4"/>
    <w:rsid w:val="6824369C"/>
    <w:rsid w:val="682B7F8C"/>
    <w:rsid w:val="684E5A28"/>
    <w:rsid w:val="68614E7E"/>
    <w:rsid w:val="68D66149"/>
    <w:rsid w:val="69DF102E"/>
    <w:rsid w:val="6A0942FC"/>
    <w:rsid w:val="6A196151"/>
    <w:rsid w:val="6A1C4030"/>
    <w:rsid w:val="6A8676FB"/>
    <w:rsid w:val="6B623CC4"/>
    <w:rsid w:val="6B833C3B"/>
    <w:rsid w:val="6BBA3B00"/>
    <w:rsid w:val="6BC95AF1"/>
    <w:rsid w:val="6BEE37AA"/>
    <w:rsid w:val="6C445178"/>
    <w:rsid w:val="6C731F01"/>
    <w:rsid w:val="6C8034E5"/>
    <w:rsid w:val="6CB70040"/>
    <w:rsid w:val="6CD52B32"/>
    <w:rsid w:val="6D0D7C60"/>
    <w:rsid w:val="6D176D30"/>
    <w:rsid w:val="6D725746"/>
    <w:rsid w:val="6DCF3167"/>
    <w:rsid w:val="6DD30EA9"/>
    <w:rsid w:val="6DDD3AD6"/>
    <w:rsid w:val="6E1D2124"/>
    <w:rsid w:val="6E3B07FD"/>
    <w:rsid w:val="6EBA1566"/>
    <w:rsid w:val="6EF54E4F"/>
    <w:rsid w:val="6F0357BE"/>
    <w:rsid w:val="6F296E61"/>
    <w:rsid w:val="6FC569E5"/>
    <w:rsid w:val="6FE56C72"/>
    <w:rsid w:val="70765B1C"/>
    <w:rsid w:val="709A5CAE"/>
    <w:rsid w:val="709F5073"/>
    <w:rsid w:val="70C25205"/>
    <w:rsid w:val="70EB650A"/>
    <w:rsid w:val="70F51137"/>
    <w:rsid w:val="713559D7"/>
    <w:rsid w:val="714F4CEB"/>
    <w:rsid w:val="71533385"/>
    <w:rsid w:val="724265FE"/>
    <w:rsid w:val="729606F7"/>
    <w:rsid w:val="72C60FDD"/>
    <w:rsid w:val="732301DD"/>
    <w:rsid w:val="733D0B73"/>
    <w:rsid w:val="734B14E2"/>
    <w:rsid w:val="73612AB3"/>
    <w:rsid w:val="7366631C"/>
    <w:rsid w:val="739801E0"/>
    <w:rsid w:val="73C03C7E"/>
    <w:rsid w:val="73C848E1"/>
    <w:rsid w:val="73CD639B"/>
    <w:rsid w:val="73EA4857"/>
    <w:rsid w:val="749E63DE"/>
    <w:rsid w:val="74A81B9D"/>
    <w:rsid w:val="74DB0643"/>
    <w:rsid w:val="74E04747"/>
    <w:rsid w:val="752E2E69"/>
    <w:rsid w:val="75BE41ED"/>
    <w:rsid w:val="75EA6D90"/>
    <w:rsid w:val="763B3A90"/>
    <w:rsid w:val="767B74B5"/>
    <w:rsid w:val="76BE1FCB"/>
    <w:rsid w:val="76DF08BF"/>
    <w:rsid w:val="76EE0B02"/>
    <w:rsid w:val="77163BB5"/>
    <w:rsid w:val="77471FC0"/>
    <w:rsid w:val="776668EA"/>
    <w:rsid w:val="77672662"/>
    <w:rsid w:val="778760C3"/>
    <w:rsid w:val="7792494C"/>
    <w:rsid w:val="779D7C9D"/>
    <w:rsid w:val="77C17FC5"/>
    <w:rsid w:val="77C655DB"/>
    <w:rsid w:val="77D870BC"/>
    <w:rsid w:val="784C1F84"/>
    <w:rsid w:val="786A065C"/>
    <w:rsid w:val="78F61EF0"/>
    <w:rsid w:val="790740FD"/>
    <w:rsid w:val="793519AB"/>
    <w:rsid w:val="7AEE32D5"/>
    <w:rsid w:val="7B1B79EC"/>
    <w:rsid w:val="7B784E3E"/>
    <w:rsid w:val="7BA93249"/>
    <w:rsid w:val="7BD5403F"/>
    <w:rsid w:val="7BD549D2"/>
    <w:rsid w:val="7C215DB6"/>
    <w:rsid w:val="7C4E5B9F"/>
    <w:rsid w:val="7C791A41"/>
    <w:rsid w:val="7CA35EEB"/>
    <w:rsid w:val="7CD2057E"/>
    <w:rsid w:val="7D364FB1"/>
    <w:rsid w:val="7DA22E83"/>
    <w:rsid w:val="7DB54128"/>
    <w:rsid w:val="7E1D123C"/>
    <w:rsid w:val="7E2B6198"/>
    <w:rsid w:val="7E857F9E"/>
    <w:rsid w:val="7ECB5FF9"/>
    <w:rsid w:val="7ED44A81"/>
    <w:rsid w:val="7EF23159"/>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0"/>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uiPriority w:val="0"/>
    <w:rPr>
      <w:rFonts w:ascii="Times New Roman" w:hAnsi="Times New Roman" w:eastAsia="宋体" w:cs="Times New Roman"/>
    </w:rPr>
  </w:style>
  <w:style w:type="character" w:customStyle="1" w:styleId="8">
    <w:name w:val="页眉 Char"/>
    <w:basedOn w:val="6"/>
    <w:link w:val="3"/>
    <w:semiHidden/>
    <w:uiPriority w:val="99"/>
    <w:rPr>
      <w:sz w:val="18"/>
      <w:szCs w:val="18"/>
    </w:rPr>
  </w:style>
  <w:style w:type="character" w:customStyle="1" w:styleId="9">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628</Words>
  <Characters>3583</Characters>
  <Lines>29</Lines>
  <Paragraphs>8</Paragraphs>
  <TotalTime>1177</TotalTime>
  <ScaleCrop>false</ScaleCrop>
  <LinksUpToDate>false</LinksUpToDate>
  <CharactersWithSpaces>4203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陈</cp:lastModifiedBy>
  <dcterms:modified xsi:type="dcterms:W3CDTF">2024-04-10T08:56:45Z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79728BE1E7044BFBA2235A4B398E8B5D_12</vt:lpwstr>
  </property>
</Properties>
</file>