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荔浦市人民检察院2024年部门预算公开说明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spacing w:line="586" w:lineRule="exact"/>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第一部分  部门概况</w:t>
      </w:r>
    </w:p>
    <w:p>
      <w:pPr>
        <w:spacing w:line="586" w:lineRule="exact"/>
        <w:jc w:val="left"/>
        <w:rPr>
          <w:rFonts w:hint="eastAsia" w:ascii="宋体" w:hAnsi="宋体" w:eastAsia="宋体" w:cs="宋体"/>
          <w:b/>
          <w:bCs/>
          <w:color w:val="auto"/>
          <w:sz w:val="32"/>
          <w:szCs w:val="32"/>
        </w:rPr>
      </w:pPr>
    </w:p>
    <w:p>
      <w:pPr>
        <w:autoSpaceDE w:val="0"/>
        <w:autoSpaceDN w:val="0"/>
        <w:adjustRightInd w:val="0"/>
        <w:spacing w:line="586" w:lineRule="exact"/>
        <w:ind w:left="16" w:leftChars="5"/>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202</w:t>
      </w: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rPr>
        <w:t>年部门预算情况说明</w:t>
      </w:r>
    </w:p>
    <w:p>
      <w:pPr>
        <w:autoSpaceDE w:val="0"/>
        <w:autoSpaceDN w:val="0"/>
        <w:adjustRightInd w:val="0"/>
        <w:spacing w:line="586" w:lineRule="exact"/>
        <w:ind w:left="16" w:leftChars="5"/>
        <w:jc w:val="left"/>
        <w:rPr>
          <w:rFonts w:hint="eastAsia" w:ascii="宋体" w:hAnsi="宋体" w:eastAsia="宋体" w:cs="宋体"/>
          <w:b/>
          <w:bCs/>
          <w:color w:val="auto"/>
          <w:sz w:val="32"/>
          <w:szCs w:val="32"/>
        </w:rPr>
      </w:pPr>
    </w:p>
    <w:p>
      <w:pPr>
        <w:autoSpaceDE w:val="0"/>
        <w:autoSpaceDN w:val="0"/>
        <w:adjustRightInd w:val="0"/>
        <w:spacing w:line="586" w:lineRule="exact"/>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第三部分 </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名词解释</w:t>
      </w:r>
    </w:p>
    <w:p>
      <w:pPr>
        <w:autoSpaceDE w:val="0"/>
        <w:autoSpaceDN w:val="0"/>
        <w:adjustRightInd w:val="0"/>
        <w:spacing w:line="586" w:lineRule="exact"/>
        <w:jc w:val="left"/>
        <w:rPr>
          <w:rFonts w:hint="eastAsia" w:ascii="宋体" w:hAnsi="宋体" w:eastAsia="宋体" w:cs="宋体"/>
          <w:b/>
          <w:bCs/>
          <w:color w:val="auto"/>
          <w:sz w:val="32"/>
          <w:szCs w:val="32"/>
        </w:rPr>
      </w:pPr>
    </w:p>
    <w:p>
      <w:pPr>
        <w:numPr>
          <w:ilvl w:val="0"/>
          <w:numId w:val="1"/>
        </w:numPr>
        <w:autoSpaceDE w:val="0"/>
        <w:autoSpaceDN w:val="0"/>
        <w:adjustRightInd w:val="0"/>
        <w:spacing w:line="586" w:lineRule="exact"/>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202</w:t>
      </w: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rPr>
        <w:t>年部门预算报表</w:t>
      </w:r>
    </w:p>
    <w:p>
      <w:pPr>
        <w:autoSpaceDE w:val="0"/>
        <w:autoSpaceDN w:val="0"/>
        <w:adjustRightInd w:val="0"/>
        <w:spacing w:line="586" w:lineRule="exact"/>
        <w:jc w:val="left"/>
        <w:rPr>
          <w:rFonts w:hint="eastAsia" w:ascii="宋体" w:hAnsi="宋体" w:eastAsia="宋体" w:cs="宋体"/>
          <w:b/>
          <w:bCs/>
          <w:color w:val="auto"/>
          <w:sz w:val="32"/>
          <w:szCs w:val="32"/>
        </w:rPr>
      </w:pPr>
    </w:p>
    <w:p>
      <w:pPr>
        <w:adjustRightInd w:val="0"/>
        <w:snapToGrid w:val="0"/>
        <w:spacing w:line="560" w:lineRule="exact"/>
        <w:ind w:right="-333" w:rightChars="-104" w:firstLine="640" w:firstLineChars="200"/>
        <w:jc w:val="center"/>
        <w:rPr>
          <w:rFonts w:ascii="黑体" w:hAnsi="宋体" w:eastAsia="黑体"/>
          <w:bCs/>
          <w:szCs w:val="32"/>
        </w:rPr>
      </w:pPr>
      <w:r>
        <w:rPr>
          <w:rFonts w:hint="eastAsia" w:ascii="黑体" w:hAnsi="宋体" w:eastAsia="黑体"/>
          <w:bCs/>
          <w:szCs w:val="32"/>
        </w:rPr>
        <w:t>第一部分：</w:t>
      </w:r>
      <w:r>
        <w:rPr>
          <w:rFonts w:hint="eastAsia" w:ascii="黑体" w:eastAsia="黑体"/>
          <w:szCs w:val="32"/>
          <w:lang w:eastAsia="zh-CN"/>
        </w:rPr>
        <w:t>荔浦市人民检察院</w:t>
      </w:r>
      <w:r>
        <w:rPr>
          <w:rFonts w:hint="eastAsia" w:ascii="黑体" w:hAnsi="宋体" w:eastAsia="黑体"/>
          <w:bCs/>
          <w:szCs w:val="32"/>
        </w:rPr>
        <w:t>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（二）依法向荔浦市人民代表大会及其常务委员会提出议案。</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）贯彻执行上级人民检察院检察工作方针，落实检察工作任务，接受相关业务指导。</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（四）负责应由荔浦市人民检察院管辖的刑事犯罪案件的审查批准逮捕、决定逮捕、提起公诉工作。</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（五）负责应由荔浦市人民检察院承办的刑事、民事、行政诉讼活动及刑事、民事、行政判决和裁定等生效法律文书执行的法律监督工作。</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（六）负责应由荔浦市人民检察院承办的提起公益诉讼工作。</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）负责应由荔浦市人民检察院承办的对看守所和社区矫正机构等执法活动的法律监督工作。</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）受理向荔浦市人民检察院的控告申诉。</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）组织开展检察理论研究工作。</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）负责荔浦市人民检察院的队伍建设和思想政治工作。依法管理全院检察官及其他检察人员，制定相关人员管理办法，组织开展检察教育培训工作。</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十一</w:t>
      </w:r>
      <w:r>
        <w:rPr>
          <w:rFonts w:hint="eastAsia" w:ascii="仿宋" w:hAnsi="仿宋" w:eastAsia="仿宋" w:cs="仿宋"/>
          <w:color w:val="auto"/>
          <w:sz w:val="32"/>
          <w:szCs w:val="32"/>
        </w:rPr>
        <w:t>）负责实施检察机关财务装备、检察技术信息工作规划。</w:t>
      </w:r>
    </w:p>
    <w:p>
      <w:pPr>
        <w:adjustRightInd w:val="0"/>
        <w:snapToGrid w:val="0"/>
        <w:spacing w:line="600" w:lineRule="exact"/>
        <w:ind w:right="-333" w:rightChars="-104"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十二</w:t>
      </w:r>
      <w:r>
        <w:rPr>
          <w:rFonts w:hint="eastAsia" w:ascii="仿宋" w:hAnsi="仿宋" w:eastAsia="仿宋" w:cs="仿宋"/>
          <w:color w:val="auto"/>
          <w:sz w:val="32"/>
          <w:szCs w:val="32"/>
        </w:rPr>
        <w:t>）负责其他应当由荔浦市人民检察院承办的事项。</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荔浦市人民检察院由5个内设机构和4个派出机构组成，内设机构分别为：办公室、第一检察部、第二检察部、第三检察部、政治部；派出机构分别为：派驻荔浦市看守所检察室、派驻马岭检察室、派驻青山检察室、派驻新坪检察室。</w:t>
      </w:r>
    </w:p>
    <w:p>
      <w:pPr>
        <w:numPr>
          <w:ilvl w:val="0"/>
          <w:numId w:val="0"/>
        </w:numPr>
        <w:spacing w:line="586"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荔浦市人民检察院政法专项编制32名，工勤编</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名。实有在职人数</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人，其中政法专项编制</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人，工勤编</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人；退休人员2</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人。聘用制书记员1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人，公益性岗位2人。</w:t>
      </w:r>
    </w:p>
    <w:p>
      <w:pPr>
        <w:autoSpaceDE w:val="0"/>
        <w:autoSpaceDN w:val="0"/>
        <w:adjustRightInd w:val="0"/>
        <w:spacing w:line="586" w:lineRule="exact"/>
        <w:ind w:left="16" w:leftChars="5" w:firstLine="627" w:firstLineChars="196"/>
        <w:jc w:val="center"/>
        <w:rPr>
          <w:rFonts w:ascii="仿宋_GB2312" w:hAnsi="仿宋_GB2312" w:cs="仿宋_GB2312"/>
          <w:szCs w:val="32"/>
          <w:u w:val="single"/>
        </w:rPr>
      </w:pPr>
      <w:r>
        <w:rPr>
          <w:rFonts w:hint="eastAsia" w:ascii="黑体" w:eastAsia="黑体"/>
          <w:szCs w:val="32"/>
        </w:rPr>
        <w:t>第二部分：</w:t>
      </w:r>
      <w:r>
        <w:rPr>
          <w:rFonts w:hint="eastAsia" w:ascii="黑体" w:eastAsia="黑体"/>
          <w:szCs w:val="32"/>
          <w:lang w:eastAsia="zh-CN"/>
        </w:rPr>
        <w:t>荔浦市人民检察院</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年收</w:t>
      </w:r>
      <w:r>
        <w:rPr>
          <w:rFonts w:hint="eastAsia" w:ascii="仿宋" w:hAnsi="仿宋" w:eastAsia="仿宋" w:cs="仿宋"/>
          <w:color w:val="auto"/>
          <w:sz w:val="32"/>
          <w:szCs w:val="32"/>
          <w:lang w:eastAsia="zh-CN"/>
        </w:rPr>
        <w:t>支</w:t>
      </w:r>
      <w:r>
        <w:rPr>
          <w:rFonts w:hint="eastAsia" w:ascii="仿宋" w:hAnsi="仿宋" w:eastAsia="仿宋" w:cs="仿宋"/>
          <w:color w:val="auto"/>
          <w:sz w:val="32"/>
          <w:szCs w:val="32"/>
        </w:rPr>
        <w:t>总预算</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万元，同比增加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，收入包括：</w:t>
      </w:r>
      <w:r>
        <w:rPr>
          <w:rFonts w:hint="eastAsia" w:ascii="仿宋" w:hAnsi="仿宋" w:eastAsia="仿宋" w:cs="仿宋"/>
          <w:color w:val="auto"/>
          <w:sz w:val="32"/>
          <w:szCs w:val="32"/>
        </w:rPr>
        <w:t>一般公共预算</w:t>
      </w:r>
      <w:r>
        <w:rPr>
          <w:rFonts w:hint="eastAsia" w:ascii="仿宋" w:hAnsi="仿宋" w:eastAsia="仿宋" w:cs="仿宋"/>
          <w:color w:val="auto"/>
          <w:sz w:val="32"/>
          <w:szCs w:val="32"/>
          <w:lang w:eastAsia="zh-CN"/>
        </w:rPr>
        <w:t>收入</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政府性基金</w:t>
      </w:r>
      <w:r>
        <w:rPr>
          <w:rFonts w:hint="eastAsia" w:ascii="仿宋" w:hAnsi="仿宋" w:eastAsia="仿宋" w:cs="仿宋"/>
          <w:color w:val="auto"/>
          <w:sz w:val="32"/>
          <w:szCs w:val="32"/>
          <w:lang w:eastAsia="zh-CN"/>
        </w:rPr>
        <w:t>收入、</w:t>
      </w:r>
      <w:r>
        <w:rPr>
          <w:rFonts w:hint="eastAsia" w:ascii="仿宋" w:hAnsi="仿宋" w:eastAsia="仿宋" w:cs="仿宋"/>
          <w:color w:val="auto"/>
          <w:sz w:val="32"/>
          <w:szCs w:val="32"/>
        </w:rPr>
        <w:t>国有资本经营预算</w:t>
      </w:r>
      <w:r>
        <w:rPr>
          <w:rFonts w:hint="eastAsia" w:ascii="仿宋" w:hAnsi="仿宋" w:eastAsia="仿宋" w:cs="仿宋"/>
          <w:color w:val="auto"/>
          <w:sz w:val="32"/>
          <w:szCs w:val="32"/>
          <w:lang w:eastAsia="zh-CN"/>
        </w:rPr>
        <w:t>收入、</w:t>
      </w:r>
      <w:r>
        <w:rPr>
          <w:rFonts w:hint="eastAsia" w:ascii="仿宋" w:hAnsi="仿宋" w:eastAsia="仿宋" w:cs="仿宋"/>
          <w:bCs/>
          <w:color w:val="auto"/>
          <w:sz w:val="32"/>
          <w:szCs w:val="32"/>
        </w:rPr>
        <w:t>财政专户管理资金收入</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单位资金</w:t>
      </w:r>
      <w:r>
        <w:rPr>
          <w:rFonts w:hint="eastAsia" w:ascii="仿宋" w:hAnsi="仿宋" w:eastAsia="仿宋" w:cs="仿宋"/>
          <w:bCs/>
          <w:color w:val="auto"/>
          <w:sz w:val="32"/>
          <w:szCs w:val="32"/>
          <w:lang w:eastAsia="zh-CN"/>
        </w:rPr>
        <w:t>收入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上年结余收入</w:t>
      </w:r>
      <w:r>
        <w:rPr>
          <w:rFonts w:hint="eastAsia" w:ascii="仿宋" w:hAnsi="仿宋" w:eastAsia="仿宋" w:cs="仿宋"/>
          <w:color w:val="auto"/>
          <w:sz w:val="32"/>
          <w:szCs w:val="32"/>
          <w:lang w:eastAsia="zh-CN"/>
        </w:rPr>
        <w:t>均为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eastAsia="zh-CN"/>
        </w:rPr>
        <w:t>；支出包括：</w:t>
      </w:r>
      <w:r>
        <w:rPr>
          <w:rFonts w:hint="eastAsia" w:ascii="仿宋" w:hAnsi="仿宋" w:eastAsia="仿宋" w:cs="仿宋"/>
          <w:bCs/>
          <w:color w:val="auto"/>
          <w:sz w:val="32"/>
          <w:szCs w:val="32"/>
        </w:rPr>
        <w:t>公共安全支出</w:t>
      </w:r>
      <w:r>
        <w:rPr>
          <w:rFonts w:hint="eastAsia" w:ascii="仿宋" w:hAnsi="仿宋" w:eastAsia="仿宋" w:cs="仿宋"/>
          <w:bCs/>
          <w:color w:val="auto"/>
          <w:sz w:val="32"/>
          <w:szCs w:val="32"/>
          <w:lang w:val="en-US" w:eastAsia="zh-CN"/>
        </w:rPr>
        <w:t>665.26</w:t>
      </w:r>
      <w:r>
        <w:rPr>
          <w:rFonts w:hint="eastAsia" w:ascii="仿宋" w:hAnsi="仿宋" w:eastAsia="仿宋" w:cs="仿宋"/>
          <w:bCs/>
          <w:color w:val="auto"/>
          <w:sz w:val="32"/>
          <w:szCs w:val="32"/>
        </w:rPr>
        <w:t>万元，社会保障和就业支出</w:t>
      </w:r>
      <w:r>
        <w:rPr>
          <w:rFonts w:hint="eastAsia" w:ascii="仿宋" w:hAnsi="仿宋" w:eastAsia="仿宋" w:cs="仿宋"/>
          <w:bCs/>
          <w:color w:val="auto"/>
          <w:sz w:val="32"/>
          <w:szCs w:val="32"/>
          <w:lang w:val="en-US" w:eastAsia="zh-CN"/>
        </w:rPr>
        <w:t>105.39</w:t>
      </w:r>
      <w:r>
        <w:rPr>
          <w:rFonts w:hint="eastAsia" w:ascii="仿宋" w:hAnsi="仿宋" w:eastAsia="仿宋" w:cs="仿宋"/>
          <w:bCs/>
          <w:color w:val="auto"/>
          <w:sz w:val="32"/>
          <w:szCs w:val="32"/>
        </w:rPr>
        <w:t>万元，卫生健康支出</w:t>
      </w:r>
      <w:r>
        <w:rPr>
          <w:rFonts w:hint="eastAsia" w:ascii="仿宋" w:hAnsi="仿宋" w:eastAsia="仿宋" w:cs="仿宋"/>
          <w:bCs/>
          <w:color w:val="auto"/>
          <w:sz w:val="32"/>
          <w:szCs w:val="32"/>
          <w:lang w:val="en-US" w:eastAsia="zh-CN"/>
        </w:rPr>
        <w:t>68.33</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住房保障支出</w:t>
      </w:r>
      <w:r>
        <w:rPr>
          <w:rFonts w:hint="eastAsia" w:ascii="仿宋" w:hAnsi="仿宋" w:eastAsia="仿宋" w:cs="仿宋"/>
          <w:bCs/>
          <w:color w:val="auto"/>
          <w:sz w:val="32"/>
          <w:szCs w:val="32"/>
          <w:lang w:val="en-US" w:eastAsia="zh-CN"/>
        </w:rPr>
        <w:t>49.89</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年收入总预算</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万元，同比增加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主要是</w:t>
      </w:r>
      <w:r>
        <w:rPr>
          <w:rFonts w:hint="eastAsia" w:ascii="仿宋" w:hAnsi="仿宋" w:eastAsia="仿宋" w:cs="仿宋"/>
          <w:color w:val="auto"/>
          <w:sz w:val="32"/>
          <w:szCs w:val="32"/>
        </w:rPr>
        <w:t>一般公共预算</w:t>
      </w:r>
      <w:r>
        <w:rPr>
          <w:rFonts w:hint="eastAsia" w:ascii="仿宋" w:hAnsi="仿宋" w:eastAsia="仿宋" w:cs="仿宋"/>
          <w:color w:val="auto"/>
          <w:sz w:val="32"/>
          <w:szCs w:val="32"/>
          <w:lang w:eastAsia="zh-CN"/>
        </w:rPr>
        <w:t>收入</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万元，变动原因是</w:t>
      </w:r>
      <w:r>
        <w:rPr>
          <w:rFonts w:hint="eastAsia" w:ascii="仿宋" w:hAnsi="仿宋" w:eastAsia="仿宋" w:cs="仿宋"/>
          <w:color w:val="auto"/>
          <w:sz w:val="32"/>
          <w:szCs w:val="32"/>
          <w:lang w:val="en-US" w:eastAsia="zh-CN"/>
        </w:rPr>
        <w:t>2024年新增4名新录用公务员，和一名工勤人员，人员经费增加。无</w:t>
      </w:r>
      <w:r>
        <w:rPr>
          <w:rFonts w:hint="eastAsia" w:ascii="仿宋" w:hAnsi="仿宋" w:eastAsia="仿宋" w:cs="仿宋"/>
          <w:color w:val="auto"/>
          <w:sz w:val="32"/>
          <w:szCs w:val="32"/>
        </w:rPr>
        <w:t>政府性基金</w:t>
      </w:r>
      <w:r>
        <w:rPr>
          <w:rFonts w:hint="eastAsia" w:ascii="仿宋" w:hAnsi="仿宋" w:eastAsia="仿宋" w:cs="仿宋"/>
          <w:color w:val="auto"/>
          <w:sz w:val="32"/>
          <w:szCs w:val="32"/>
          <w:lang w:eastAsia="zh-CN"/>
        </w:rPr>
        <w:t>收入、</w:t>
      </w:r>
      <w:r>
        <w:rPr>
          <w:rFonts w:hint="eastAsia" w:ascii="仿宋" w:hAnsi="仿宋" w:eastAsia="仿宋" w:cs="仿宋"/>
          <w:color w:val="auto"/>
          <w:sz w:val="32"/>
          <w:szCs w:val="32"/>
        </w:rPr>
        <w:t>国有资本经营预算</w:t>
      </w:r>
      <w:r>
        <w:rPr>
          <w:rFonts w:hint="eastAsia" w:ascii="仿宋" w:hAnsi="仿宋" w:eastAsia="仿宋" w:cs="仿宋"/>
          <w:color w:val="auto"/>
          <w:sz w:val="32"/>
          <w:szCs w:val="32"/>
          <w:lang w:eastAsia="zh-CN"/>
        </w:rPr>
        <w:t>收入、</w:t>
      </w:r>
      <w:r>
        <w:rPr>
          <w:rFonts w:hint="eastAsia" w:ascii="仿宋" w:hAnsi="仿宋" w:eastAsia="仿宋" w:cs="仿宋"/>
          <w:bCs/>
          <w:color w:val="auto"/>
          <w:sz w:val="32"/>
          <w:szCs w:val="32"/>
        </w:rPr>
        <w:t>财政专户管理资金</w:t>
      </w:r>
      <w:r>
        <w:rPr>
          <w:rFonts w:hint="eastAsia" w:ascii="仿宋" w:hAnsi="仿宋" w:eastAsia="仿宋" w:cs="仿宋"/>
          <w:color w:val="auto"/>
          <w:sz w:val="32"/>
          <w:szCs w:val="32"/>
          <w:lang w:eastAsia="zh-CN"/>
        </w:rPr>
        <w:t>收入</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单位资金</w:t>
      </w:r>
      <w:r>
        <w:rPr>
          <w:rFonts w:hint="eastAsia" w:ascii="仿宋" w:hAnsi="仿宋" w:eastAsia="仿宋" w:cs="仿宋"/>
          <w:color w:val="auto"/>
          <w:sz w:val="32"/>
          <w:szCs w:val="32"/>
          <w:lang w:eastAsia="zh-CN"/>
        </w:rPr>
        <w:t>收入</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上年结余收入。</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年支出总预算</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万元，同比增加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％，变动原因是</w:t>
      </w:r>
      <w:r>
        <w:rPr>
          <w:rFonts w:hint="eastAsia" w:ascii="仿宋" w:hAnsi="仿宋" w:eastAsia="仿宋" w:cs="仿宋"/>
          <w:color w:val="auto"/>
          <w:sz w:val="32"/>
          <w:szCs w:val="32"/>
          <w:lang w:val="en-US" w:eastAsia="zh-CN"/>
        </w:rPr>
        <w:t>2024年新增4名新录用公务员和一名工勤人员，人员经费增加。</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ascii="仿宋_GB2312"/>
          <w:szCs w:val="32"/>
        </w:rPr>
      </w:pPr>
      <w:r>
        <w:rPr>
          <w:rFonts w:hint="eastAsia" w:ascii="仿宋_GB2312" w:hAnsi="宋体"/>
          <w:szCs w:val="32"/>
          <w:lang w:val="en-US" w:eastAsia="zh-CN"/>
        </w:rPr>
        <w:t>2024年</w:t>
      </w:r>
      <w:r>
        <w:rPr>
          <w:rFonts w:hint="eastAsia" w:ascii="仿宋_GB2312"/>
          <w:szCs w:val="32"/>
        </w:rPr>
        <w:t>财政拨款总收入</w:t>
      </w:r>
      <w:r>
        <w:rPr>
          <w:rFonts w:hint="eastAsia" w:ascii="仿宋" w:hAnsi="仿宋" w:eastAsia="仿宋" w:cs="仿宋"/>
          <w:color w:val="auto"/>
          <w:sz w:val="32"/>
          <w:szCs w:val="32"/>
          <w:lang w:val="en-US" w:eastAsia="zh-CN"/>
        </w:rPr>
        <w:t>888.88</w:t>
      </w:r>
      <w:r>
        <w:rPr>
          <w:rFonts w:hint="eastAsia" w:ascii="仿宋_GB2312"/>
          <w:szCs w:val="32"/>
        </w:rPr>
        <w:t>万元，总支出</w:t>
      </w:r>
      <w:r>
        <w:rPr>
          <w:rFonts w:hint="eastAsia" w:ascii="仿宋" w:hAnsi="仿宋" w:eastAsia="仿宋" w:cs="仿宋"/>
          <w:color w:val="auto"/>
          <w:sz w:val="32"/>
          <w:szCs w:val="32"/>
          <w:lang w:val="en-US" w:eastAsia="zh-CN"/>
        </w:rPr>
        <w:t>888.88</w:t>
      </w:r>
      <w:r>
        <w:rPr>
          <w:rFonts w:hint="eastAsia" w:ascii="仿宋_GB2312"/>
          <w:szCs w:val="32"/>
        </w:rPr>
        <w:t>万元（不含财政拨款上年未列支结转收支数）。财政拨款总收入较上年</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w:t>
      </w:r>
      <w:r>
        <w:rPr>
          <w:rFonts w:hint="eastAsia" w:ascii="仿宋_GB2312"/>
          <w:szCs w:val="32"/>
        </w:rPr>
        <w:t>，主要原因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eastAsia="zh-CN"/>
        </w:rPr>
        <w:t>工资性支出增加；</w:t>
      </w:r>
      <w:r>
        <w:rPr>
          <w:rFonts w:hint="eastAsia" w:ascii="仿宋_GB2312"/>
          <w:szCs w:val="32"/>
        </w:rPr>
        <w:t>财政拨款总支出较上年</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w:t>
      </w:r>
      <w:r>
        <w:rPr>
          <w:rFonts w:hint="eastAsia" w:ascii="仿宋_GB2312"/>
          <w:szCs w:val="32"/>
        </w:rPr>
        <w:t>，主要原因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eastAsia="zh-CN"/>
        </w:rPr>
        <w:t>工资性支出增加。</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年一般公共预算</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888.88</w:t>
      </w:r>
      <w:r>
        <w:rPr>
          <w:rFonts w:hint="eastAsia" w:ascii="仿宋" w:hAnsi="仿宋" w:eastAsia="仿宋" w:cs="仿宋"/>
          <w:color w:val="auto"/>
          <w:sz w:val="32"/>
          <w:szCs w:val="32"/>
        </w:rPr>
        <w:t>万元，</w:t>
      </w:r>
      <w:r>
        <w:rPr>
          <w:rFonts w:hint="eastAsia" w:ascii="仿宋_GB2312"/>
          <w:szCs w:val="32"/>
        </w:rPr>
        <w:t>较上年</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47.89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5.69</w:t>
      </w:r>
      <w:r>
        <w:rPr>
          <w:rFonts w:hint="eastAsia" w:ascii="仿宋" w:hAnsi="仿宋" w:eastAsia="仿宋" w:cs="仿宋"/>
          <w:color w:val="auto"/>
          <w:sz w:val="32"/>
          <w:szCs w:val="32"/>
        </w:rPr>
        <w:t>％，变动原因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eastAsia="zh-CN"/>
        </w:rPr>
        <w:t>工资性支出增加。</w:t>
      </w:r>
    </w:p>
    <w:p>
      <w:pPr>
        <w:keepNext w:val="0"/>
        <w:keepLines w:val="0"/>
        <w:pageBreakBefore w:val="0"/>
        <w:widowControl w:val="0"/>
        <w:kinsoku/>
        <w:wordWrap/>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按支出功能分类科目划分，共分为</w:t>
      </w: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类，其中：</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（1）公共安全支出</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auto"/>
          <w:sz w:val="32"/>
          <w:szCs w:val="32"/>
          <w:lang w:eastAsia="zh-CN"/>
        </w:rPr>
      </w:pPr>
      <w:r>
        <w:rPr>
          <w:rFonts w:hint="eastAsia" w:ascii="仿宋" w:hAnsi="仿宋" w:eastAsia="仿宋" w:cs="仿宋"/>
          <w:bCs/>
          <w:color w:val="auto"/>
          <w:sz w:val="32"/>
          <w:szCs w:val="32"/>
        </w:rPr>
        <w:t>公共安全支出</w:t>
      </w:r>
      <w:r>
        <w:rPr>
          <w:rFonts w:hint="eastAsia" w:ascii="仿宋" w:hAnsi="仿宋" w:eastAsia="仿宋" w:cs="仿宋"/>
          <w:bCs/>
          <w:color w:val="auto"/>
          <w:sz w:val="32"/>
          <w:szCs w:val="32"/>
          <w:lang w:val="en-US" w:eastAsia="zh-CN"/>
        </w:rPr>
        <w:t>665.26</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占支出总预算</w:t>
      </w:r>
      <w:r>
        <w:rPr>
          <w:rFonts w:hint="eastAsia" w:ascii="仿宋" w:hAnsi="仿宋" w:eastAsia="仿宋" w:cs="仿宋"/>
          <w:bCs/>
          <w:color w:val="auto"/>
          <w:sz w:val="32"/>
          <w:szCs w:val="32"/>
          <w:lang w:val="en-US" w:eastAsia="zh-CN"/>
        </w:rPr>
        <w:t>74.84</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同比</w:t>
      </w:r>
      <w:r>
        <w:rPr>
          <w:rFonts w:hint="eastAsia" w:ascii="仿宋" w:hAnsi="仿宋" w:eastAsia="仿宋" w:cs="仿宋"/>
          <w:bCs/>
          <w:color w:val="auto"/>
          <w:sz w:val="32"/>
          <w:szCs w:val="32"/>
          <w:lang w:eastAsia="zh-CN"/>
        </w:rPr>
        <w:t>减少</w:t>
      </w:r>
      <w:r>
        <w:rPr>
          <w:rFonts w:hint="eastAsia" w:ascii="仿宋" w:hAnsi="仿宋" w:eastAsia="仿宋" w:cs="仿宋"/>
          <w:bCs/>
          <w:color w:val="auto"/>
          <w:sz w:val="32"/>
          <w:szCs w:val="32"/>
          <w:lang w:val="en-US" w:eastAsia="zh-CN"/>
        </w:rPr>
        <w:t>3.87</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下降</w:t>
      </w:r>
      <w:r>
        <w:rPr>
          <w:rFonts w:hint="eastAsia" w:ascii="仿宋" w:hAnsi="仿宋" w:eastAsia="仿宋" w:cs="仿宋"/>
          <w:bCs/>
          <w:color w:val="auto"/>
          <w:sz w:val="32"/>
          <w:szCs w:val="32"/>
          <w:lang w:val="en-US" w:eastAsia="zh-CN"/>
        </w:rPr>
        <w:t>0.58</w:t>
      </w:r>
      <w:r>
        <w:rPr>
          <w:rFonts w:hint="eastAsia" w:ascii="仿宋" w:hAnsi="仿宋" w:eastAsia="仿宋" w:cs="仿宋"/>
          <w:bCs/>
          <w:color w:val="auto"/>
          <w:sz w:val="32"/>
          <w:szCs w:val="32"/>
        </w:rPr>
        <w:t>％，变动原因</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上级拨款项目经费减少。</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2）</w:t>
      </w:r>
      <w:r>
        <w:rPr>
          <w:rFonts w:hint="eastAsia" w:ascii="仿宋" w:hAnsi="仿宋" w:eastAsia="仿宋" w:cs="仿宋"/>
          <w:b/>
          <w:bCs w:val="0"/>
          <w:color w:val="auto"/>
          <w:sz w:val="32"/>
          <w:szCs w:val="32"/>
        </w:rPr>
        <w:t>社会保障和就业支出</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社会保障和就业支出</w:t>
      </w:r>
      <w:r>
        <w:rPr>
          <w:rFonts w:hint="eastAsia" w:ascii="仿宋" w:hAnsi="仿宋" w:eastAsia="仿宋" w:cs="仿宋"/>
          <w:bCs/>
          <w:color w:val="auto"/>
          <w:sz w:val="32"/>
          <w:szCs w:val="32"/>
          <w:lang w:val="en-US" w:eastAsia="zh-CN"/>
        </w:rPr>
        <w:t>105.39</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占支出总预算</w:t>
      </w:r>
      <w:r>
        <w:rPr>
          <w:rFonts w:hint="eastAsia" w:ascii="仿宋" w:hAnsi="仿宋" w:eastAsia="仿宋" w:cs="仿宋"/>
          <w:bCs/>
          <w:color w:val="auto"/>
          <w:sz w:val="32"/>
          <w:szCs w:val="32"/>
          <w:lang w:val="en-US" w:eastAsia="zh-CN"/>
        </w:rPr>
        <w:t>11.85%</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同比增加</w:t>
      </w:r>
      <w:r>
        <w:rPr>
          <w:rFonts w:hint="eastAsia" w:ascii="仿宋" w:hAnsi="仿宋" w:eastAsia="仿宋" w:cs="仿宋"/>
          <w:bCs/>
          <w:color w:val="auto"/>
          <w:sz w:val="32"/>
          <w:szCs w:val="32"/>
          <w:lang w:val="en-US" w:eastAsia="zh-CN"/>
        </w:rPr>
        <w:t>24.53</w:t>
      </w:r>
      <w:r>
        <w:rPr>
          <w:rFonts w:hint="eastAsia" w:ascii="仿宋" w:hAnsi="仿宋" w:eastAsia="仿宋" w:cs="仿宋"/>
          <w:bCs/>
          <w:color w:val="auto"/>
          <w:sz w:val="32"/>
          <w:szCs w:val="32"/>
        </w:rPr>
        <w:t>万元，增长</w:t>
      </w:r>
      <w:r>
        <w:rPr>
          <w:rFonts w:hint="eastAsia" w:ascii="仿宋" w:hAnsi="仿宋" w:eastAsia="仿宋" w:cs="仿宋"/>
          <w:bCs/>
          <w:color w:val="auto"/>
          <w:sz w:val="32"/>
          <w:szCs w:val="32"/>
          <w:lang w:val="en-US" w:eastAsia="zh-CN"/>
        </w:rPr>
        <w:t>30.34</w:t>
      </w:r>
      <w:r>
        <w:rPr>
          <w:rFonts w:hint="eastAsia" w:ascii="仿宋" w:hAnsi="仿宋" w:eastAsia="仿宋" w:cs="仿宋"/>
          <w:bCs/>
          <w:color w:val="auto"/>
          <w:sz w:val="32"/>
          <w:szCs w:val="32"/>
        </w:rPr>
        <w:t>%，</w:t>
      </w:r>
      <w:r>
        <w:rPr>
          <w:rFonts w:hint="eastAsia" w:ascii="仿宋" w:hAnsi="仿宋" w:eastAsia="仿宋" w:cs="仿宋"/>
          <w:color w:val="auto"/>
          <w:sz w:val="32"/>
          <w:szCs w:val="32"/>
        </w:rPr>
        <w:t>变动原因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3）</w:t>
      </w:r>
      <w:r>
        <w:rPr>
          <w:rFonts w:hint="eastAsia" w:ascii="仿宋" w:hAnsi="仿宋" w:eastAsia="仿宋" w:cs="仿宋"/>
          <w:b/>
          <w:bCs w:val="0"/>
          <w:color w:val="auto"/>
          <w:sz w:val="32"/>
          <w:szCs w:val="32"/>
        </w:rPr>
        <w:t>卫生健康支出</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卫生健康支出</w:t>
      </w:r>
      <w:r>
        <w:rPr>
          <w:rFonts w:hint="eastAsia" w:ascii="仿宋" w:hAnsi="仿宋" w:eastAsia="仿宋" w:cs="仿宋"/>
          <w:bCs/>
          <w:color w:val="auto"/>
          <w:sz w:val="32"/>
          <w:szCs w:val="32"/>
          <w:lang w:val="en-US" w:eastAsia="zh-CN"/>
        </w:rPr>
        <w:t>68.33</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占支出总预算</w:t>
      </w:r>
      <w:r>
        <w:rPr>
          <w:rFonts w:hint="eastAsia" w:ascii="仿宋" w:hAnsi="仿宋" w:eastAsia="仿宋" w:cs="仿宋"/>
          <w:bCs/>
          <w:color w:val="auto"/>
          <w:sz w:val="32"/>
          <w:szCs w:val="32"/>
          <w:lang w:val="en-US" w:eastAsia="zh-CN"/>
        </w:rPr>
        <w:t>7.69</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同比增加</w:t>
      </w:r>
      <w:r>
        <w:rPr>
          <w:rFonts w:hint="eastAsia" w:ascii="仿宋" w:hAnsi="仿宋" w:eastAsia="仿宋" w:cs="仿宋"/>
          <w:bCs/>
          <w:color w:val="auto"/>
          <w:sz w:val="32"/>
          <w:szCs w:val="32"/>
          <w:lang w:val="en-US" w:eastAsia="zh-CN"/>
        </w:rPr>
        <w:t>15.06</w:t>
      </w:r>
      <w:r>
        <w:rPr>
          <w:rFonts w:hint="eastAsia" w:ascii="仿宋" w:hAnsi="仿宋" w:eastAsia="仿宋" w:cs="仿宋"/>
          <w:bCs/>
          <w:color w:val="auto"/>
          <w:sz w:val="32"/>
          <w:szCs w:val="32"/>
        </w:rPr>
        <w:t>万元，增长</w:t>
      </w:r>
      <w:r>
        <w:rPr>
          <w:rFonts w:hint="eastAsia" w:ascii="仿宋" w:hAnsi="仿宋" w:eastAsia="仿宋" w:cs="仿宋"/>
          <w:bCs/>
          <w:color w:val="auto"/>
          <w:sz w:val="32"/>
          <w:szCs w:val="32"/>
          <w:lang w:val="en-US" w:eastAsia="zh-CN"/>
        </w:rPr>
        <w:t>28.27</w:t>
      </w:r>
      <w:r>
        <w:rPr>
          <w:rFonts w:hint="eastAsia" w:ascii="仿宋" w:hAnsi="仿宋" w:eastAsia="仿宋" w:cs="仿宋"/>
          <w:bCs/>
          <w:color w:val="auto"/>
          <w:sz w:val="32"/>
          <w:szCs w:val="32"/>
        </w:rPr>
        <w:t>%，变动原因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4）</w:t>
      </w:r>
      <w:r>
        <w:rPr>
          <w:rFonts w:hint="eastAsia" w:ascii="仿宋" w:hAnsi="仿宋" w:eastAsia="仿宋" w:cs="仿宋"/>
          <w:b/>
          <w:bCs w:val="0"/>
          <w:color w:val="auto"/>
          <w:sz w:val="32"/>
          <w:szCs w:val="32"/>
        </w:rPr>
        <w:t>住房保障支出</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auto"/>
          <w:sz w:val="32"/>
          <w:szCs w:val="32"/>
          <w:lang w:eastAsia="zh-CN"/>
        </w:rPr>
      </w:pPr>
      <w:r>
        <w:rPr>
          <w:rFonts w:hint="eastAsia" w:ascii="仿宋" w:hAnsi="仿宋" w:eastAsia="仿宋" w:cs="仿宋"/>
          <w:bCs/>
          <w:color w:val="auto"/>
          <w:sz w:val="32"/>
          <w:szCs w:val="32"/>
        </w:rPr>
        <w:t>住房保障支出</w:t>
      </w:r>
      <w:r>
        <w:rPr>
          <w:rFonts w:hint="eastAsia" w:ascii="仿宋" w:hAnsi="仿宋" w:eastAsia="仿宋" w:cs="仿宋"/>
          <w:bCs/>
          <w:color w:val="auto"/>
          <w:sz w:val="32"/>
          <w:szCs w:val="32"/>
          <w:lang w:val="en-US" w:eastAsia="zh-CN"/>
        </w:rPr>
        <w:t>49.89</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占支出总预算</w:t>
      </w:r>
      <w:r>
        <w:rPr>
          <w:rFonts w:hint="eastAsia" w:ascii="仿宋" w:hAnsi="仿宋" w:eastAsia="仿宋" w:cs="仿宋"/>
          <w:bCs/>
          <w:color w:val="auto"/>
          <w:sz w:val="32"/>
          <w:szCs w:val="32"/>
          <w:lang w:val="en-US" w:eastAsia="zh-CN"/>
        </w:rPr>
        <w:t>5.61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同比增加</w:t>
      </w:r>
      <w:r>
        <w:rPr>
          <w:rFonts w:hint="eastAsia" w:ascii="仿宋" w:hAnsi="仿宋" w:eastAsia="仿宋" w:cs="仿宋"/>
          <w:bCs/>
          <w:color w:val="auto"/>
          <w:sz w:val="32"/>
          <w:szCs w:val="32"/>
          <w:lang w:val="en-US" w:eastAsia="zh-CN"/>
        </w:rPr>
        <w:t>12.16</w:t>
      </w:r>
      <w:r>
        <w:rPr>
          <w:rFonts w:hint="eastAsia" w:ascii="仿宋" w:hAnsi="仿宋" w:eastAsia="仿宋" w:cs="仿宋"/>
          <w:bCs/>
          <w:color w:val="auto"/>
          <w:sz w:val="32"/>
          <w:szCs w:val="32"/>
        </w:rPr>
        <w:t>万元，增长</w:t>
      </w:r>
      <w:r>
        <w:rPr>
          <w:rFonts w:hint="eastAsia" w:ascii="仿宋" w:hAnsi="仿宋" w:eastAsia="仿宋" w:cs="仿宋"/>
          <w:bCs/>
          <w:color w:val="auto"/>
          <w:sz w:val="32"/>
          <w:szCs w:val="32"/>
          <w:lang w:val="en-US" w:eastAsia="zh-CN"/>
        </w:rPr>
        <w:t>32.23</w:t>
      </w:r>
      <w:r>
        <w:rPr>
          <w:rFonts w:hint="eastAsia" w:ascii="仿宋" w:hAnsi="仿宋" w:eastAsia="仿宋" w:cs="仿宋"/>
          <w:bCs/>
          <w:color w:val="auto"/>
          <w:sz w:val="32"/>
          <w:szCs w:val="32"/>
        </w:rPr>
        <w:t>%，变动原因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3" w:firstLineChars="200"/>
        <w:jc w:val="both"/>
        <w:textAlignment w:val="auto"/>
        <w:rPr>
          <w:rFonts w:hint="eastAsia" w:ascii="仿宋" w:hAnsi="仿宋" w:eastAsia="仿宋" w:cs="仿宋"/>
          <w:bCs/>
          <w:color w:val="auto"/>
          <w:sz w:val="32"/>
          <w:szCs w:val="32"/>
        </w:rPr>
      </w:pPr>
      <w:r>
        <w:rPr>
          <w:rFonts w:hint="eastAsia" w:ascii="仿宋" w:hAnsi="仿宋" w:eastAsia="仿宋" w:cs="仿宋"/>
          <w:b/>
          <w:color w:val="auto"/>
          <w:sz w:val="32"/>
          <w:szCs w:val="32"/>
        </w:rPr>
        <w:t>按支出结构分类科目划分，分为基本支出预算和项目支出预算。</w:t>
      </w:r>
    </w:p>
    <w:p>
      <w:pPr>
        <w:keepNext w:val="0"/>
        <w:keepLines w:val="0"/>
        <w:pageBreakBefore w:val="0"/>
        <w:widowControl w:val="0"/>
        <w:kinsoku/>
        <w:wordWrap/>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（1）基本支出预算</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基本支出预算</w:t>
      </w:r>
      <w:r>
        <w:rPr>
          <w:rFonts w:hint="eastAsia" w:ascii="仿宋" w:hAnsi="仿宋" w:eastAsia="仿宋" w:cs="仿宋"/>
          <w:color w:val="auto"/>
          <w:sz w:val="32"/>
          <w:szCs w:val="32"/>
          <w:lang w:val="en-US" w:eastAsia="zh-CN"/>
        </w:rPr>
        <w:t>849.08</w:t>
      </w:r>
      <w:r>
        <w:rPr>
          <w:rFonts w:hint="eastAsia" w:ascii="仿宋" w:hAnsi="仿宋" w:eastAsia="仿宋" w:cs="仿宋"/>
          <w:color w:val="auto"/>
          <w:sz w:val="32"/>
          <w:szCs w:val="32"/>
        </w:rPr>
        <w:t>万元，占支出总预算</w:t>
      </w:r>
      <w:r>
        <w:rPr>
          <w:rFonts w:hint="eastAsia" w:ascii="仿宋" w:hAnsi="仿宋" w:eastAsia="仿宋" w:cs="仿宋"/>
          <w:color w:val="auto"/>
          <w:sz w:val="32"/>
          <w:szCs w:val="32"/>
          <w:lang w:val="en-US" w:eastAsia="zh-CN"/>
        </w:rPr>
        <w:t>95.52</w:t>
      </w:r>
      <w:r>
        <w:rPr>
          <w:rFonts w:hint="eastAsia" w:ascii="仿宋" w:hAnsi="仿宋" w:eastAsia="仿宋" w:cs="仿宋"/>
          <w:color w:val="auto"/>
          <w:sz w:val="32"/>
          <w:szCs w:val="32"/>
        </w:rPr>
        <w:t>％，同比增加</w:t>
      </w:r>
      <w:r>
        <w:rPr>
          <w:rFonts w:hint="eastAsia" w:ascii="仿宋" w:hAnsi="仿宋" w:eastAsia="仿宋" w:cs="仿宋"/>
          <w:color w:val="auto"/>
          <w:sz w:val="32"/>
          <w:szCs w:val="32"/>
          <w:lang w:val="en-US" w:eastAsia="zh-CN"/>
        </w:rPr>
        <w:t>174.23</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25.82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变动原因一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人员经费预算</w:t>
      </w:r>
      <w:r>
        <w:rPr>
          <w:rFonts w:hint="eastAsia" w:ascii="仿宋" w:hAnsi="仿宋" w:eastAsia="仿宋" w:cs="仿宋"/>
          <w:color w:val="auto"/>
          <w:sz w:val="32"/>
          <w:szCs w:val="32"/>
          <w:lang w:val="en-US" w:eastAsia="zh-CN"/>
        </w:rPr>
        <w:t>758.02</w:t>
      </w:r>
      <w:r>
        <w:rPr>
          <w:rFonts w:hint="eastAsia" w:ascii="仿宋" w:hAnsi="仿宋" w:eastAsia="仿宋" w:cs="仿宋"/>
          <w:color w:val="auto"/>
          <w:sz w:val="32"/>
          <w:szCs w:val="32"/>
        </w:rPr>
        <w:t>万元，占基本支出预算</w:t>
      </w:r>
      <w:r>
        <w:rPr>
          <w:rFonts w:hint="eastAsia" w:ascii="仿宋" w:hAnsi="仿宋" w:eastAsia="仿宋" w:cs="仿宋"/>
          <w:color w:val="auto"/>
          <w:sz w:val="32"/>
          <w:szCs w:val="32"/>
          <w:lang w:val="en-US" w:eastAsia="zh-CN"/>
        </w:rPr>
        <w:t>89.28</w:t>
      </w:r>
      <w:r>
        <w:rPr>
          <w:rFonts w:hint="eastAsia" w:ascii="仿宋" w:hAnsi="仿宋" w:eastAsia="仿宋" w:cs="仿宋"/>
          <w:color w:val="auto"/>
          <w:sz w:val="32"/>
          <w:szCs w:val="32"/>
        </w:rPr>
        <w:t>％同比增加</w:t>
      </w:r>
      <w:r>
        <w:rPr>
          <w:rFonts w:hint="eastAsia" w:ascii="仿宋" w:hAnsi="仿宋" w:eastAsia="仿宋" w:cs="仿宋"/>
          <w:color w:val="auto"/>
          <w:sz w:val="32"/>
          <w:szCs w:val="32"/>
          <w:lang w:val="en-US" w:eastAsia="zh-CN"/>
        </w:rPr>
        <w:t>171.75</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％。其中：工资福利支出预算</w:t>
      </w:r>
      <w:r>
        <w:rPr>
          <w:rFonts w:hint="eastAsia" w:ascii="仿宋" w:hAnsi="仿宋" w:eastAsia="仿宋" w:cs="仿宋"/>
          <w:color w:val="auto"/>
          <w:sz w:val="32"/>
          <w:szCs w:val="32"/>
          <w:lang w:val="en-US" w:eastAsia="zh-CN"/>
        </w:rPr>
        <w:t>718.97</w:t>
      </w:r>
      <w:r>
        <w:rPr>
          <w:rFonts w:hint="eastAsia" w:ascii="仿宋" w:hAnsi="仿宋" w:eastAsia="仿宋" w:cs="仿宋"/>
          <w:color w:val="auto"/>
          <w:sz w:val="32"/>
          <w:szCs w:val="32"/>
        </w:rPr>
        <w:t>万元，占基本支出预算</w:t>
      </w:r>
      <w:r>
        <w:rPr>
          <w:rFonts w:hint="eastAsia" w:ascii="仿宋" w:hAnsi="仿宋" w:eastAsia="仿宋" w:cs="仿宋"/>
          <w:color w:val="auto"/>
          <w:sz w:val="32"/>
          <w:szCs w:val="32"/>
          <w:lang w:val="en-US" w:eastAsia="zh-CN"/>
        </w:rPr>
        <w:t>80.88</w:t>
      </w:r>
      <w:r>
        <w:rPr>
          <w:rFonts w:hint="eastAsia" w:ascii="仿宋" w:hAnsi="仿宋" w:eastAsia="仿宋" w:cs="仿宋"/>
          <w:color w:val="auto"/>
          <w:sz w:val="32"/>
          <w:szCs w:val="32"/>
        </w:rPr>
        <w:t>％，同比增加</w:t>
      </w:r>
      <w:r>
        <w:rPr>
          <w:rFonts w:hint="eastAsia" w:ascii="仿宋" w:hAnsi="仿宋" w:eastAsia="仿宋" w:cs="仿宋"/>
          <w:color w:val="auto"/>
          <w:sz w:val="32"/>
          <w:szCs w:val="32"/>
          <w:lang w:val="en-US" w:eastAsia="zh-CN"/>
        </w:rPr>
        <w:t>159.29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28.46</w:t>
      </w:r>
      <w:r>
        <w:rPr>
          <w:rFonts w:hint="eastAsia" w:ascii="仿宋" w:hAnsi="仿宋" w:eastAsia="仿宋" w:cs="仿宋"/>
          <w:color w:val="auto"/>
          <w:sz w:val="32"/>
          <w:szCs w:val="32"/>
        </w:rPr>
        <w:t>％，变动原因</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2024年新增4名新录用公务员和一名工勤人员，二是人员正常增资，</w:t>
      </w:r>
      <w:r>
        <w:rPr>
          <w:rFonts w:hint="eastAsia" w:ascii="仿宋" w:hAnsi="仿宋" w:eastAsia="仿宋" w:cs="仿宋"/>
          <w:bCs/>
          <w:color w:val="auto"/>
          <w:sz w:val="32"/>
          <w:szCs w:val="32"/>
        </w:rPr>
        <w:t>四险两金缴费基数提高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对个人和家庭的补助支出预算</w:t>
      </w:r>
      <w:r>
        <w:rPr>
          <w:rFonts w:hint="eastAsia" w:ascii="仿宋" w:hAnsi="仿宋" w:eastAsia="仿宋" w:cs="仿宋"/>
          <w:color w:val="auto"/>
          <w:sz w:val="32"/>
          <w:szCs w:val="32"/>
          <w:lang w:val="en-US" w:eastAsia="zh-CN"/>
        </w:rPr>
        <w:t>39.05</w:t>
      </w:r>
      <w:r>
        <w:rPr>
          <w:rFonts w:hint="eastAsia" w:ascii="仿宋" w:hAnsi="仿宋" w:eastAsia="仿宋" w:cs="仿宋"/>
          <w:color w:val="auto"/>
          <w:sz w:val="32"/>
          <w:szCs w:val="32"/>
        </w:rPr>
        <w:t>万元，占基本支出预算</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％，同比</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12.47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46.91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，变动原因是新增一名退休人员，离退休人员生活补贴与医疗费补助增加。</w:t>
      </w:r>
      <w:r>
        <w:rPr>
          <w:rFonts w:hint="eastAsia" w:ascii="仿宋" w:hAnsi="仿宋" w:eastAsia="仿宋" w:cs="仿宋"/>
          <w:color w:val="auto"/>
          <w:sz w:val="32"/>
          <w:szCs w:val="32"/>
        </w:rPr>
        <w:t>公用经费（商品和服务支出）预算</w:t>
      </w:r>
      <w:r>
        <w:rPr>
          <w:rFonts w:hint="eastAsia" w:ascii="仿宋" w:hAnsi="仿宋" w:eastAsia="仿宋" w:cs="仿宋"/>
          <w:color w:val="auto"/>
          <w:sz w:val="32"/>
          <w:szCs w:val="32"/>
          <w:lang w:val="en-US" w:eastAsia="zh-CN"/>
        </w:rPr>
        <w:t>91.06</w:t>
      </w:r>
      <w:r>
        <w:rPr>
          <w:rFonts w:hint="eastAsia" w:ascii="仿宋" w:hAnsi="仿宋" w:eastAsia="仿宋" w:cs="仿宋"/>
          <w:color w:val="auto"/>
          <w:sz w:val="32"/>
          <w:szCs w:val="32"/>
        </w:rPr>
        <w:t>万元，占基本支出预算</w:t>
      </w:r>
      <w:r>
        <w:rPr>
          <w:rFonts w:hint="eastAsia" w:ascii="仿宋" w:hAnsi="仿宋" w:eastAsia="仿宋" w:cs="仿宋"/>
          <w:color w:val="auto"/>
          <w:sz w:val="32"/>
          <w:szCs w:val="32"/>
          <w:lang w:val="en-US" w:eastAsia="zh-CN"/>
        </w:rPr>
        <w:t>10.72</w:t>
      </w:r>
      <w:r>
        <w:rPr>
          <w:rFonts w:hint="eastAsia" w:ascii="仿宋" w:hAnsi="仿宋" w:eastAsia="仿宋" w:cs="仿宋"/>
          <w:color w:val="auto"/>
          <w:sz w:val="32"/>
          <w:szCs w:val="32"/>
        </w:rPr>
        <w:t>％，同比增加</w:t>
      </w:r>
      <w:r>
        <w:rPr>
          <w:rFonts w:hint="eastAsia" w:ascii="仿宋" w:hAnsi="仿宋" w:eastAsia="仿宋" w:cs="仿宋"/>
          <w:color w:val="auto"/>
          <w:sz w:val="32"/>
          <w:szCs w:val="32"/>
          <w:lang w:val="en-US" w:eastAsia="zh-CN"/>
        </w:rPr>
        <w:t>2.48</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％，变动原因是</w:t>
      </w:r>
      <w:r>
        <w:rPr>
          <w:rFonts w:hint="eastAsia" w:ascii="仿宋" w:hAnsi="仿宋" w:eastAsia="仿宋" w:cs="仿宋"/>
          <w:color w:val="auto"/>
          <w:sz w:val="32"/>
          <w:szCs w:val="32"/>
          <w:lang w:val="en-US" w:eastAsia="zh-CN"/>
        </w:rPr>
        <w:t>2024年新增4名新录用公务员，和一名工勤人员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项目支出预算</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项目支出预算</w:t>
      </w:r>
      <w:r>
        <w:rPr>
          <w:rFonts w:hint="eastAsia" w:ascii="仿宋" w:hAnsi="仿宋" w:eastAsia="仿宋" w:cs="仿宋"/>
          <w:color w:val="auto"/>
          <w:sz w:val="32"/>
          <w:szCs w:val="32"/>
          <w:lang w:val="en-US" w:eastAsia="zh-CN"/>
        </w:rPr>
        <w:t>39.8</w:t>
      </w:r>
      <w:r>
        <w:rPr>
          <w:rFonts w:hint="eastAsia" w:ascii="仿宋" w:hAnsi="仿宋" w:eastAsia="仿宋" w:cs="仿宋"/>
          <w:color w:val="auto"/>
          <w:sz w:val="32"/>
          <w:szCs w:val="32"/>
        </w:rPr>
        <w:t>万元，占支出总预算</w:t>
      </w:r>
      <w:r>
        <w:rPr>
          <w:rFonts w:hint="eastAsia" w:ascii="仿宋" w:hAnsi="仿宋" w:eastAsia="仿宋" w:cs="仿宋"/>
          <w:color w:val="auto"/>
          <w:sz w:val="32"/>
          <w:szCs w:val="32"/>
          <w:lang w:val="en-US" w:eastAsia="zh-CN"/>
        </w:rPr>
        <w:t>4.48</w:t>
      </w:r>
      <w:r>
        <w:rPr>
          <w:rFonts w:hint="eastAsia" w:ascii="仿宋" w:hAnsi="仿宋" w:eastAsia="仿宋" w:cs="仿宋"/>
          <w:color w:val="auto"/>
          <w:sz w:val="32"/>
          <w:szCs w:val="32"/>
        </w:rPr>
        <w:t>％，同比</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126.35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76.05</w:t>
      </w:r>
      <w:r>
        <w:rPr>
          <w:rFonts w:hint="eastAsia" w:ascii="仿宋" w:hAnsi="仿宋" w:eastAsia="仿宋" w:cs="仿宋"/>
          <w:color w:val="auto"/>
          <w:sz w:val="32"/>
          <w:szCs w:val="32"/>
        </w:rPr>
        <w:t>％，变动原因是</w:t>
      </w:r>
      <w:r>
        <w:rPr>
          <w:rFonts w:hint="eastAsia" w:ascii="仿宋" w:hAnsi="仿宋" w:eastAsia="仿宋" w:cs="仿宋"/>
          <w:color w:val="auto"/>
          <w:sz w:val="32"/>
          <w:szCs w:val="32"/>
          <w:lang w:eastAsia="zh-CN"/>
        </w:rPr>
        <w:t>上级拨款项目经费减少。</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年一般公共预算基本支出预算</w:t>
      </w:r>
      <w:r>
        <w:rPr>
          <w:rFonts w:hint="eastAsia" w:ascii="仿宋" w:hAnsi="仿宋" w:eastAsia="仿宋" w:cs="仿宋"/>
          <w:color w:val="000000" w:themeColor="text1"/>
          <w:sz w:val="32"/>
          <w:szCs w:val="32"/>
          <w:lang w:val="en-US" w:eastAsia="zh-CN"/>
          <w14:textFill>
            <w14:solidFill>
              <w14:schemeClr w14:val="tx1"/>
            </w14:solidFill>
          </w14:textFill>
        </w:rPr>
        <w:t>849.08</w:t>
      </w:r>
      <w:r>
        <w:rPr>
          <w:rFonts w:hint="eastAsia" w:ascii="仿宋" w:hAnsi="仿宋" w:eastAsia="仿宋" w:cs="仿宋"/>
          <w:color w:val="000000" w:themeColor="text1"/>
          <w:sz w:val="32"/>
          <w:szCs w:val="32"/>
          <w14:textFill>
            <w14:solidFill>
              <w14:schemeClr w14:val="tx1"/>
            </w14:solidFill>
          </w14:textFill>
        </w:rPr>
        <w:t>万元，占支出总预算</w:t>
      </w:r>
      <w:r>
        <w:rPr>
          <w:rFonts w:hint="eastAsia" w:ascii="仿宋" w:hAnsi="仿宋" w:eastAsia="仿宋" w:cs="仿宋"/>
          <w:color w:val="000000" w:themeColor="text1"/>
          <w:sz w:val="32"/>
          <w:szCs w:val="32"/>
          <w:lang w:val="en-US" w:eastAsia="zh-CN"/>
          <w14:textFill>
            <w14:solidFill>
              <w14:schemeClr w14:val="tx1"/>
            </w14:solidFill>
          </w14:textFill>
        </w:rPr>
        <w:t>95.52</w:t>
      </w:r>
      <w:r>
        <w:rPr>
          <w:rFonts w:hint="eastAsia" w:ascii="仿宋" w:hAnsi="仿宋" w:eastAsia="仿宋" w:cs="仿宋"/>
          <w:color w:val="000000" w:themeColor="text1"/>
          <w:sz w:val="32"/>
          <w:szCs w:val="32"/>
          <w14:textFill>
            <w14:solidFill>
              <w14:schemeClr w14:val="tx1"/>
            </w14:solidFill>
          </w14:textFill>
        </w:rPr>
        <w:t>％，同比增加</w:t>
      </w:r>
      <w:r>
        <w:rPr>
          <w:rFonts w:hint="eastAsia" w:ascii="仿宋" w:hAnsi="仿宋" w:eastAsia="仿宋" w:cs="仿宋"/>
          <w:color w:val="000000" w:themeColor="text1"/>
          <w:sz w:val="32"/>
          <w:szCs w:val="32"/>
          <w:lang w:val="en-US" w:eastAsia="zh-CN"/>
          <w14:textFill>
            <w14:solidFill>
              <w14:schemeClr w14:val="tx1"/>
            </w14:solidFill>
          </w14:textFill>
        </w:rPr>
        <w:t>174.23</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25.82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变动原因一</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val="en-US" w:eastAsia="zh-CN"/>
          <w14:textFill>
            <w14:solidFill>
              <w14:schemeClr w14:val="tx1"/>
            </w14:solidFill>
          </w14:textFill>
        </w:rPr>
        <w:t>2024年新增4名新录用公务员和一名工勤人员，二是人员正常增资，</w:t>
      </w:r>
      <w:r>
        <w:rPr>
          <w:rFonts w:hint="eastAsia" w:ascii="仿宋" w:hAnsi="仿宋" w:eastAsia="仿宋" w:cs="仿宋"/>
          <w:bCs/>
          <w:color w:val="000000" w:themeColor="text1"/>
          <w:sz w:val="32"/>
          <w:szCs w:val="32"/>
          <w14:textFill>
            <w14:solidFill>
              <w14:schemeClr w14:val="tx1"/>
            </w14:solidFill>
          </w14:textFill>
        </w:rPr>
        <w:t>四险两金缴费基数提高</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人员经费预算</w:t>
      </w:r>
      <w:r>
        <w:rPr>
          <w:rFonts w:hint="eastAsia" w:ascii="仿宋" w:hAnsi="仿宋" w:eastAsia="仿宋" w:cs="仿宋"/>
          <w:color w:val="000000" w:themeColor="text1"/>
          <w:sz w:val="32"/>
          <w:szCs w:val="32"/>
          <w:lang w:val="en-US" w:eastAsia="zh-CN"/>
          <w14:textFill>
            <w14:solidFill>
              <w14:schemeClr w14:val="tx1"/>
            </w14:solidFill>
          </w14:textFill>
        </w:rPr>
        <w:t>758.02</w:t>
      </w:r>
      <w:r>
        <w:rPr>
          <w:rFonts w:hint="eastAsia" w:ascii="仿宋" w:hAnsi="仿宋" w:eastAsia="仿宋" w:cs="仿宋"/>
          <w:color w:val="000000" w:themeColor="text1"/>
          <w:sz w:val="32"/>
          <w:szCs w:val="32"/>
          <w14:textFill>
            <w14:solidFill>
              <w14:schemeClr w14:val="tx1"/>
            </w14:solidFill>
          </w14:textFill>
        </w:rPr>
        <w:t>万元，占一般公共预算基本支出预算</w:t>
      </w:r>
      <w:r>
        <w:rPr>
          <w:rFonts w:hint="eastAsia" w:ascii="仿宋" w:hAnsi="仿宋" w:eastAsia="仿宋" w:cs="仿宋"/>
          <w:color w:val="000000" w:themeColor="text1"/>
          <w:sz w:val="32"/>
          <w:szCs w:val="32"/>
          <w:lang w:val="en-US" w:eastAsia="zh-CN"/>
          <w14:textFill>
            <w14:solidFill>
              <w14:schemeClr w14:val="tx1"/>
            </w14:solidFill>
          </w14:textFill>
        </w:rPr>
        <w:t>89.28</w:t>
      </w:r>
      <w:r>
        <w:rPr>
          <w:rFonts w:hint="eastAsia" w:ascii="仿宋" w:hAnsi="仿宋" w:eastAsia="仿宋" w:cs="仿宋"/>
          <w:color w:val="000000" w:themeColor="text1"/>
          <w:sz w:val="32"/>
          <w:szCs w:val="32"/>
          <w14:textFill>
            <w14:solidFill>
              <w14:schemeClr w14:val="tx1"/>
            </w14:solidFill>
          </w14:textFill>
        </w:rPr>
        <w:t>％同比增加</w:t>
      </w:r>
      <w:r>
        <w:rPr>
          <w:rFonts w:hint="eastAsia" w:ascii="仿宋" w:hAnsi="仿宋" w:eastAsia="仿宋" w:cs="仿宋"/>
          <w:color w:val="000000" w:themeColor="text1"/>
          <w:sz w:val="32"/>
          <w:szCs w:val="32"/>
          <w:lang w:val="en-US" w:eastAsia="zh-CN"/>
          <w14:textFill>
            <w14:solidFill>
              <w14:schemeClr w14:val="tx1"/>
            </w14:solidFill>
          </w14:textFill>
        </w:rPr>
        <w:t>171.75</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其中：工资福利支出预算</w:t>
      </w:r>
      <w:r>
        <w:rPr>
          <w:rFonts w:hint="eastAsia" w:ascii="仿宋" w:hAnsi="仿宋" w:eastAsia="仿宋" w:cs="仿宋"/>
          <w:color w:val="000000" w:themeColor="text1"/>
          <w:sz w:val="32"/>
          <w:szCs w:val="32"/>
          <w:lang w:val="en-US" w:eastAsia="zh-CN"/>
          <w14:textFill>
            <w14:solidFill>
              <w14:schemeClr w14:val="tx1"/>
            </w14:solidFill>
          </w14:textFill>
        </w:rPr>
        <w:t>718.97</w:t>
      </w:r>
      <w:r>
        <w:rPr>
          <w:rFonts w:hint="eastAsia" w:ascii="仿宋" w:hAnsi="仿宋" w:eastAsia="仿宋" w:cs="仿宋"/>
          <w:color w:val="000000" w:themeColor="text1"/>
          <w:sz w:val="32"/>
          <w:szCs w:val="32"/>
          <w14:textFill>
            <w14:solidFill>
              <w14:schemeClr w14:val="tx1"/>
            </w14:solidFill>
          </w14:textFill>
        </w:rPr>
        <w:t>万元，占一般公共预算基本支出预算</w:t>
      </w:r>
      <w:r>
        <w:rPr>
          <w:rFonts w:hint="eastAsia" w:ascii="仿宋" w:hAnsi="仿宋" w:eastAsia="仿宋" w:cs="仿宋"/>
          <w:color w:val="000000" w:themeColor="text1"/>
          <w:sz w:val="32"/>
          <w:szCs w:val="32"/>
          <w:lang w:val="en-US" w:eastAsia="zh-CN"/>
          <w14:textFill>
            <w14:solidFill>
              <w14:schemeClr w14:val="tx1"/>
            </w14:solidFill>
          </w14:textFill>
        </w:rPr>
        <w:t>80.88</w:t>
      </w:r>
      <w:r>
        <w:rPr>
          <w:rFonts w:hint="eastAsia" w:ascii="仿宋" w:hAnsi="仿宋" w:eastAsia="仿宋" w:cs="仿宋"/>
          <w:color w:val="000000" w:themeColor="text1"/>
          <w:sz w:val="32"/>
          <w:szCs w:val="32"/>
          <w14:textFill>
            <w14:solidFill>
              <w14:schemeClr w14:val="tx1"/>
            </w14:solidFill>
          </w14:textFill>
        </w:rPr>
        <w:t>％，同比增加</w:t>
      </w:r>
      <w:r>
        <w:rPr>
          <w:rFonts w:hint="eastAsia" w:ascii="仿宋" w:hAnsi="仿宋" w:eastAsia="仿宋" w:cs="仿宋"/>
          <w:color w:val="000000" w:themeColor="text1"/>
          <w:sz w:val="32"/>
          <w:szCs w:val="32"/>
          <w:lang w:val="en-US" w:eastAsia="zh-CN"/>
          <w14:textFill>
            <w14:solidFill>
              <w14:schemeClr w14:val="tx1"/>
            </w14:solidFill>
          </w14:textFill>
        </w:rPr>
        <w:t>159.29</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28.46</w:t>
      </w:r>
      <w:r>
        <w:rPr>
          <w:rFonts w:hint="eastAsia" w:ascii="仿宋" w:hAnsi="仿宋" w:eastAsia="仿宋" w:cs="仿宋"/>
          <w:color w:val="000000" w:themeColor="text1"/>
          <w:sz w:val="32"/>
          <w:szCs w:val="32"/>
          <w14:textFill>
            <w14:solidFill>
              <w14:schemeClr w14:val="tx1"/>
            </w14:solidFill>
          </w14:textFill>
        </w:rPr>
        <w:t>％，变动原因</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val="en-US" w:eastAsia="zh-CN"/>
          <w14:textFill>
            <w14:solidFill>
              <w14:schemeClr w14:val="tx1"/>
            </w14:solidFill>
          </w14:textFill>
        </w:rPr>
        <w:t>2024年新增4名新录用公务员和一名工勤人员，二是人员正常增资，</w:t>
      </w:r>
      <w:r>
        <w:rPr>
          <w:rFonts w:hint="eastAsia" w:ascii="仿宋" w:hAnsi="仿宋" w:eastAsia="仿宋" w:cs="仿宋"/>
          <w:bCs/>
          <w:color w:val="000000" w:themeColor="text1"/>
          <w:sz w:val="32"/>
          <w:szCs w:val="32"/>
          <w14:textFill>
            <w14:solidFill>
              <w14:schemeClr w14:val="tx1"/>
            </w14:solidFill>
          </w14:textFill>
        </w:rPr>
        <w:t>四险两金缴费基数提高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其中：工资福利支出预算</w:t>
      </w:r>
      <w:r>
        <w:rPr>
          <w:rFonts w:hint="eastAsia" w:ascii="仿宋" w:hAnsi="仿宋" w:eastAsia="仿宋" w:cs="仿宋"/>
          <w:color w:val="000000" w:themeColor="text1"/>
          <w:sz w:val="32"/>
          <w:szCs w:val="32"/>
          <w:lang w:val="en-US" w:eastAsia="zh-CN"/>
          <w14:textFill>
            <w14:solidFill>
              <w14:schemeClr w14:val="tx1"/>
            </w14:solidFill>
          </w14:textFill>
        </w:rPr>
        <w:t>718.97</w:t>
      </w:r>
      <w:r>
        <w:rPr>
          <w:rFonts w:hint="eastAsia" w:ascii="仿宋" w:hAnsi="仿宋" w:eastAsia="仿宋" w:cs="仿宋"/>
          <w:color w:val="000000" w:themeColor="text1"/>
          <w:sz w:val="32"/>
          <w:szCs w:val="32"/>
          <w14:textFill>
            <w14:solidFill>
              <w14:schemeClr w14:val="tx1"/>
            </w14:solidFill>
          </w14:textFill>
        </w:rPr>
        <w:t>万元，占基本支出预算</w:t>
      </w:r>
      <w:r>
        <w:rPr>
          <w:rFonts w:hint="eastAsia" w:ascii="仿宋" w:hAnsi="仿宋" w:eastAsia="仿宋" w:cs="仿宋"/>
          <w:color w:val="000000" w:themeColor="text1"/>
          <w:sz w:val="32"/>
          <w:szCs w:val="32"/>
          <w:lang w:val="en-US" w:eastAsia="zh-CN"/>
          <w14:textFill>
            <w14:solidFill>
              <w14:schemeClr w14:val="tx1"/>
            </w14:solidFill>
          </w14:textFill>
        </w:rPr>
        <w:t>80.88</w:t>
      </w:r>
      <w:r>
        <w:rPr>
          <w:rFonts w:hint="eastAsia" w:ascii="仿宋" w:hAnsi="仿宋" w:eastAsia="仿宋" w:cs="仿宋"/>
          <w:color w:val="000000" w:themeColor="text1"/>
          <w:sz w:val="32"/>
          <w:szCs w:val="32"/>
          <w14:textFill>
            <w14:solidFill>
              <w14:schemeClr w14:val="tx1"/>
            </w14:solidFill>
          </w14:textFill>
        </w:rPr>
        <w:t>％，同比增加</w:t>
      </w:r>
      <w:r>
        <w:rPr>
          <w:rFonts w:hint="eastAsia" w:ascii="仿宋" w:hAnsi="仿宋" w:eastAsia="仿宋" w:cs="仿宋"/>
          <w:color w:val="000000" w:themeColor="text1"/>
          <w:sz w:val="32"/>
          <w:szCs w:val="32"/>
          <w:lang w:val="en-US" w:eastAsia="zh-CN"/>
          <w14:textFill>
            <w14:solidFill>
              <w14:schemeClr w14:val="tx1"/>
            </w14:solidFill>
          </w14:textFill>
        </w:rPr>
        <w:t>159.29</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28.46</w:t>
      </w:r>
      <w:r>
        <w:rPr>
          <w:rFonts w:hint="eastAsia" w:ascii="仿宋" w:hAnsi="仿宋" w:eastAsia="仿宋" w:cs="仿宋"/>
          <w:color w:val="000000" w:themeColor="text1"/>
          <w:sz w:val="32"/>
          <w:szCs w:val="32"/>
          <w14:textFill>
            <w14:solidFill>
              <w14:schemeClr w14:val="tx1"/>
            </w14:solidFill>
          </w14:textFill>
        </w:rPr>
        <w:t>％，变动原因</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val="en-US" w:eastAsia="zh-CN"/>
          <w14:textFill>
            <w14:solidFill>
              <w14:schemeClr w14:val="tx1"/>
            </w14:solidFill>
          </w14:textFill>
        </w:rPr>
        <w:t>2024年新增4名新录用公务员和一名工勤人员，二是人员正常增资，</w:t>
      </w:r>
      <w:r>
        <w:rPr>
          <w:rFonts w:hint="eastAsia" w:ascii="仿宋" w:hAnsi="仿宋" w:eastAsia="仿宋" w:cs="仿宋"/>
          <w:bCs/>
          <w:color w:val="000000" w:themeColor="text1"/>
          <w:sz w:val="32"/>
          <w:szCs w:val="32"/>
          <w14:textFill>
            <w14:solidFill>
              <w14:schemeClr w14:val="tx1"/>
            </w14:solidFill>
          </w14:textFill>
        </w:rPr>
        <w:t>四险两金缴费基数提高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主要包括：基本工资</w:t>
      </w:r>
      <w:r>
        <w:rPr>
          <w:rFonts w:hint="eastAsia" w:ascii="仿宋" w:hAnsi="仿宋" w:eastAsia="仿宋" w:cs="仿宋"/>
          <w:color w:val="000000" w:themeColor="text1"/>
          <w:sz w:val="32"/>
          <w:szCs w:val="32"/>
          <w:lang w:val="en-US" w:eastAsia="zh-CN"/>
          <w14:textFill>
            <w14:solidFill>
              <w14:schemeClr w14:val="tx1"/>
            </w14:solidFill>
          </w14:textFill>
        </w:rPr>
        <w:t>141.66</w:t>
      </w:r>
      <w:r>
        <w:rPr>
          <w:rFonts w:hint="eastAsia" w:ascii="仿宋" w:hAnsi="仿宋" w:eastAsia="仿宋" w:cs="仿宋"/>
          <w:color w:val="000000" w:themeColor="text1"/>
          <w:sz w:val="32"/>
          <w:szCs w:val="32"/>
          <w14:textFill>
            <w14:solidFill>
              <w14:schemeClr w14:val="tx1"/>
            </w14:solidFill>
          </w14:textFill>
        </w:rPr>
        <w:t>万元、津贴补贴</w:t>
      </w:r>
      <w:r>
        <w:rPr>
          <w:rFonts w:hint="eastAsia" w:ascii="仿宋" w:hAnsi="仿宋" w:eastAsia="仿宋" w:cs="仿宋"/>
          <w:color w:val="000000" w:themeColor="text1"/>
          <w:sz w:val="32"/>
          <w:szCs w:val="32"/>
          <w:lang w:val="en-US" w:eastAsia="zh-CN"/>
          <w14:textFill>
            <w14:solidFill>
              <w14:schemeClr w14:val="tx1"/>
            </w14:solidFill>
          </w14:textFill>
        </w:rPr>
        <w:t>173.81</w:t>
      </w:r>
      <w:r>
        <w:rPr>
          <w:rFonts w:hint="eastAsia" w:ascii="仿宋" w:hAnsi="仿宋" w:eastAsia="仿宋" w:cs="仿宋"/>
          <w:color w:val="000000" w:themeColor="text1"/>
          <w:sz w:val="32"/>
          <w:szCs w:val="32"/>
          <w14:textFill>
            <w14:solidFill>
              <w14:schemeClr w14:val="tx1"/>
            </w14:solidFill>
          </w14:textFill>
        </w:rPr>
        <w:t>万元、奖金</w:t>
      </w:r>
      <w:r>
        <w:rPr>
          <w:rFonts w:hint="eastAsia" w:ascii="仿宋" w:hAnsi="仿宋" w:eastAsia="仿宋" w:cs="仿宋"/>
          <w:color w:val="000000" w:themeColor="text1"/>
          <w:sz w:val="32"/>
          <w:szCs w:val="32"/>
          <w:lang w:val="en-US" w:eastAsia="zh-CN"/>
          <w14:textFill>
            <w14:solidFill>
              <w14:schemeClr w14:val="tx1"/>
            </w14:solidFill>
          </w14:textFill>
        </w:rPr>
        <w:t>101.97</w:t>
      </w:r>
      <w:r>
        <w:rPr>
          <w:rFonts w:hint="eastAsia" w:ascii="仿宋" w:hAnsi="仿宋" w:eastAsia="仿宋" w:cs="仿宋"/>
          <w:color w:val="000000" w:themeColor="text1"/>
          <w:sz w:val="32"/>
          <w:szCs w:val="32"/>
          <w14:textFill>
            <w14:solidFill>
              <w14:schemeClr w14:val="tx1"/>
            </w14:solidFill>
          </w14:textFill>
        </w:rPr>
        <w:t>万元、机关事业单位基本养老保险缴费</w:t>
      </w:r>
      <w:r>
        <w:rPr>
          <w:rFonts w:hint="eastAsia" w:ascii="仿宋" w:hAnsi="仿宋" w:eastAsia="仿宋" w:cs="仿宋"/>
          <w:color w:val="000000" w:themeColor="text1"/>
          <w:sz w:val="32"/>
          <w:szCs w:val="32"/>
          <w:lang w:val="en-US" w:eastAsia="zh-CN"/>
          <w14:textFill>
            <w14:solidFill>
              <w14:schemeClr w14:val="tx1"/>
            </w14:solidFill>
          </w14:textFill>
        </w:rPr>
        <w:t>66.53</w:t>
      </w:r>
      <w:r>
        <w:rPr>
          <w:rFonts w:hint="eastAsia" w:ascii="仿宋" w:hAnsi="仿宋" w:eastAsia="仿宋" w:cs="仿宋"/>
          <w:color w:val="000000" w:themeColor="text1"/>
          <w:sz w:val="32"/>
          <w:szCs w:val="32"/>
          <w14:textFill>
            <w14:solidFill>
              <w14:schemeClr w14:val="tx1"/>
            </w14:solidFill>
          </w14:textFill>
        </w:rPr>
        <w:t>万元、职业年金缴费</w:t>
      </w:r>
      <w:r>
        <w:rPr>
          <w:rFonts w:hint="eastAsia" w:ascii="仿宋" w:hAnsi="仿宋" w:eastAsia="仿宋" w:cs="仿宋"/>
          <w:color w:val="000000" w:themeColor="text1"/>
          <w:sz w:val="32"/>
          <w:szCs w:val="32"/>
          <w:lang w:val="en-US" w:eastAsia="zh-CN"/>
          <w14:textFill>
            <w14:solidFill>
              <w14:schemeClr w14:val="tx1"/>
            </w14:solidFill>
          </w14:textFill>
        </w:rPr>
        <w:t>33.26</w:t>
      </w:r>
      <w:r>
        <w:rPr>
          <w:rFonts w:hint="eastAsia" w:ascii="仿宋" w:hAnsi="仿宋" w:eastAsia="仿宋" w:cs="仿宋"/>
          <w:color w:val="000000" w:themeColor="text1"/>
          <w:sz w:val="32"/>
          <w:szCs w:val="32"/>
          <w14:textFill>
            <w14:solidFill>
              <w14:schemeClr w14:val="tx1"/>
            </w14:solidFill>
          </w14:textFill>
        </w:rPr>
        <w:t>万元、职工基本医疗保险缴费</w:t>
      </w:r>
      <w:r>
        <w:rPr>
          <w:rFonts w:hint="eastAsia" w:ascii="仿宋" w:hAnsi="仿宋" w:eastAsia="仿宋" w:cs="仿宋"/>
          <w:color w:val="000000" w:themeColor="text1"/>
          <w:sz w:val="32"/>
          <w:szCs w:val="32"/>
          <w:lang w:val="en-US" w:eastAsia="zh-CN"/>
          <w14:textFill>
            <w14:solidFill>
              <w14:schemeClr w14:val="tx1"/>
            </w14:solidFill>
          </w14:textFill>
        </w:rPr>
        <w:t>37.42</w:t>
      </w:r>
      <w:r>
        <w:rPr>
          <w:rFonts w:hint="eastAsia" w:ascii="仿宋" w:hAnsi="仿宋" w:eastAsia="仿宋" w:cs="仿宋"/>
          <w:color w:val="000000" w:themeColor="text1"/>
          <w:sz w:val="32"/>
          <w:szCs w:val="32"/>
          <w14:textFill>
            <w14:solidFill>
              <w14:schemeClr w14:val="tx1"/>
            </w14:solidFill>
          </w14:textFill>
        </w:rPr>
        <w:t>万元、公务员医疗补助缴费</w:t>
      </w:r>
      <w:r>
        <w:rPr>
          <w:rFonts w:hint="eastAsia" w:ascii="仿宋" w:hAnsi="仿宋" w:eastAsia="仿宋" w:cs="仿宋"/>
          <w:color w:val="000000" w:themeColor="text1"/>
          <w:sz w:val="32"/>
          <w:szCs w:val="32"/>
          <w:lang w:val="en-US" w:eastAsia="zh-CN"/>
          <w14:textFill>
            <w14:solidFill>
              <w14:schemeClr w14:val="tx1"/>
            </w14:solidFill>
          </w14:textFill>
        </w:rPr>
        <w:t>20.79</w:t>
      </w:r>
      <w:r>
        <w:rPr>
          <w:rFonts w:hint="eastAsia" w:ascii="仿宋" w:hAnsi="仿宋" w:eastAsia="仿宋" w:cs="仿宋"/>
          <w:color w:val="000000" w:themeColor="text1"/>
          <w:sz w:val="32"/>
          <w:szCs w:val="32"/>
          <w14:textFill>
            <w14:solidFill>
              <w14:schemeClr w14:val="tx1"/>
            </w14:solidFill>
          </w14:textFill>
        </w:rPr>
        <w:t>万元、其他社会保障缴费0.</w:t>
      </w:r>
      <w:r>
        <w:rPr>
          <w:rFonts w:hint="eastAsia" w:ascii="仿宋" w:hAnsi="仿宋" w:eastAsia="仿宋" w:cs="仿宋"/>
          <w:color w:val="000000" w:themeColor="text1"/>
          <w:sz w:val="32"/>
          <w:szCs w:val="32"/>
          <w:lang w:val="en-US" w:eastAsia="zh-CN"/>
          <w14:textFill>
            <w14:solidFill>
              <w14:schemeClr w14:val="tx1"/>
            </w14:solidFill>
          </w14:textFill>
        </w:rPr>
        <w:t>83</w:t>
      </w:r>
      <w:r>
        <w:rPr>
          <w:rFonts w:hint="eastAsia" w:ascii="仿宋" w:hAnsi="仿宋" w:eastAsia="仿宋" w:cs="仿宋"/>
          <w:color w:val="000000" w:themeColor="text1"/>
          <w:sz w:val="32"/>
          <w:szCs w:val="32"/>
          <w14:textFill>
            <w14:solidFill>
              <w14:schemeClr w14:val="tx1"/>
            </w14:solidFill>
          </w14:textFill>
        </w:rPr>
        <w:t>万元、住房公积金</w:t>
      </w:r>
      <w:r>
        <w:rPr>
          <w:rFonts w:hint="eastAsia" w:ascii="仿宋" w:hAnsi="仿宋" w:eastAsia="仿宋" w:cs="仿宋"/>
          <w:color w:val="000000" w:themeColor="text1"/>
          <w:sz w:val="32"/>
          <w:szCs w:val="32"/>
          <w:lang w:val="en-US" w:eastAsia="zh-CN"/>
          <w14:textFill>
            <w14:solidFill>
              <w14:schemeClr w14:val="tx1"/>
            </w14:solidFill>
          </w14:textFill>
        </w:rPr>
        <w:t>49.89</w:t>
      </w:r>
      <w:r>
        <w:rPr>
          <w:rFonts w:hint="eastAsia" w:ascii="仿宋" w:hAnsi="仿宋" w:eastAsia="仿宋" w:cs="仿宋"/>
          <w:color w:val="000000" w:themeColor="text1"/>
          <w:sz w:val="32"/>
          <w:szCs w:val="32"/>
          <w14:textFill>
            <w14:solidFill>
              <w14:schemeClr w14:val="tx1"/>
            </w14:solidFill>
          </w14:textFill>
        </w:rPr>
        <w:t>万元、其他工资福利支出</w:t>
      </w:r>
      <w:r>
        <w:rPr>
          <w:rFonts w:hint="eastAsia" w:ascii="仿宋" w:hAnsi="仿宋" w:eastAsia="仿宋" w:cs="仿宋"/>
          <w:color w:val="000000" w:themeColor="text1"/>
          <w:sz w:val="32"/>
          <w:szCs w:val="32"/>
          <w:lang w:val="en-US" w:eastAsia="zh-CN"/>
          <w14:textFill>
            <w14:solidFill>
              <w14:schemeClr w14:val="tx1"/>
            </w14:solidFill>
          </w14:textFill>
        </w:rPr>
        <w:t>92.81。</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对个人和家庭的补助支出预算</w:t>
      </w:r>
      <w:r>
        <w:rPr>
          <w:rFonts w:hint="eastAsia" w:ascii="仿宋" w:hAnsi="仿宋" w:eastAsia="仿宋" w:cs="仿宋"/>
          <w:color w:val="000000" w:themeColor="text1"/>
          <w:sz w:val="32"/>
          <w:szCs w:val="32"/>
          <w:lang w:val="en-US" w:eastAsia="zh-CN"/>
          <w14:textFill>
            <w14:solidFill>
              <w14:schemeClr w14:val="tx1"/>
            </w14:solidFill>
          </w14:textFill>
        </w:rPr>
        <w:t>39.05</w:t>
      </w:r>
      <w:r>
        <w:rPr>
          <w:rFonts w:hint="eastAsia" w:ascii="仿宋" w:hAnsi="仿宋" w:eastAsia="仿宋" w:cs="仿宋"/>
          <w:color w:val="000000" w:themeColor="text1"/>
          <w:sz w:val="32"/>
          <w:szCs w:val="32"/>
          <w14:textFill>
            <w14:solidFill>
              <w14:schemeClr w14:val="tx1"/>
            </w14:solidFill>
          </w14:textFill>
        </w:rPr>
        <w:t>万元，占一般公共预算基本支出预算</w:t>
      </w:r>
      <w:r>
        <w:rPr>
          <w:rFonts w:hint="eastAsia" w:ascii="仿宋" w:hAnsi="仿宋" w:eastAsia="仿宋" w:cs="仿宋"/>
          <w:color w:val="000000" w:themeColor="text1"/>
          <w:sz w:val="32"/>
          <w:szCs w:val="32"/>
          <w:lang w:val="en-US" w:eastAsia="zh-CN"/>
          <w14:textFill>
            <w14:solidFill>
              <w14:schemeClr w14:val="tx1"/>
            </w14:solidFill>
          </w14:textFill>
        </w:rPr>
        <w:t>4.6</w:t>
      </w:r>
      <w:r>
        <w:rPr>
          <w:rFonts w:hint="eastAsia" w:ascii="仿宋" w:hAnsi="仿宋" w:eastAsia="仿宋" w:cs="仿宋"/>
          <w:color w:val="000000" w:themeColor="text1"/>
          <w:sz w:val="32"/>
          <w:szCs w:val="32"/>
          <w14:textFill>
            <w14:solidFill>
              <w14:schemeClr w14:val="tx1"/>
            </w14:solidFill>
          </w14:textFill>
        </w:rPr>
        <w:t>％，同比</w:t>
      </w:r>
      <w:r>
        <w:rPr>
          <w:rFonts w:hint="eastAsia" w:ascii="仿宋" w:hAnsi="仿宋" w:eastAsia="仿宋" w:cs="仿宋"/>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lang w:val="en-US" w:eastAsia="zh-CN"/>
          <w14:textFill>
            <w14:solidFill>
              <w14:schemeClr w14:val="tx1"/>
            </w14:solidFill>
          </w14:textFill>
        </w:rPr>
        <w:t>12.47</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增长</w:t>
      </w:r>
      <w:r>
        <w:rPr>
          <w:rFonts w:hint="eastAsia" w:ascii="仿宋" w:hAnsi="仿宋" w:eastAsia="仿宋" w:cs="仿宋"/>
          <w:color w:val="000000" w:themeColor="text1"/>
          <w:sz w:val="32"/>
          <w:szCs w:val="32"/>
          <w:lang w:val="en-US" w:eastAsia="zh-CN"/>
          <w14:textFill>
            <w14:solidFill>
              <w14:schemeClr w14:val="tx1"/>
            </w14:solidFill>
          </w14:textFill>
        </w:rPr>
        <w:t>46.91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，变动原因是新增一名退休人员，离退休人员生活补贴与医疗费补助增加。主要包括：</w:t>
      </w:r>
      <w:r>
        <w:rPr>
          <w:rFonts w:hint="eastAsia" w:ascii="仿宋" w:hAnsi="仿宋" w:eastAsia="仿宋" w:cs="仿宋"/>
          <w:color w:val="000000" w:themeColor="text1"/>
          <w:sz w:val="32"/>
          <w:szCs w:val="32"/>
          <w14:textFill>
            <w14:solidFill>
              <w14:schemeClr w14:val="tx1"/>
            </w14:solidFill>
          </w14:textFill>
        </w:rPr>
        <w:t>生活补助</w:t>
      </w:r>
      <w:r>
        <w:rPr>
          <w:rFonts w:hint="eastAsia" w:ascii="仿宋" w:hAnsi="仿宋" w:eastAsia="仿宋" w:cs="仿宋"/>
          <w:color w:val="000000" w:themeColor="text1"/>
          <w:sz w:val="32"/>
          <w:szCs w:val="32"/>
          <w:lang w:val="en-US" w:eastAsia="zh-CN"/>
          <w14:textFill>
            <w14:solidFill>
              <w14:schemeClr w14:val="tx1"/>
            </w14:solidFill>
          </w14:textFill>
        </w:rPr>
        <w:t>1.76</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退休</w:t>
      </w:r>
      <w:r>
        <w:rPr>
          <w:rFonts w:hint="eastAsia" w:ascii="仿宋" w:hAnsi="仿宋" w:eastAsia="仿宋" w:cs="仿宋"/>
          <w:color w:val="000000" w:themeColor="text1"/>
          <w:sz w:val="32"/>
          <w:szCs w:val="32"/>
          <w14:textFill>
            <w14:solidFill>
              <w14:schemeClr w14:val="tx1"/>
            </w14:solidFill>
          </w14:textFill>
        </w:rPr>
        <w:t>医疗费补助</w:t>
      </w:r>
      <w:r>
        <w:rPr>
          <w:rFonts w:hint="eastAsia" w:ascii="仿宋" w:hAnsi="仿宋" w:eastAsia="仿宋" w:cs="仿宋"/>
          <w:color w:val="000000" w:themeColor="text1"/>
          <w:sz w:val="32"/>
          <w:szCs w:val="32"/>
          <w:lang w:val="en-US" w:eastAsia="zh-CN"/>
          <w14:textFill>
            <w14:solidFill>
              <w14:schemeClr w14:val="tx1"/>
            </w14:solidFill>
          </w14:textFill>
        </w:rPr>
        <w:t>9.29</w:t>
      </w:r>
      <w:r>
        <w:rPr>
          <w:rFonts w:hint="eastAsia" w:ascii="仿宋" w:hAnsi="仿宋" w:eastAsia="仿宋" w:cs="仿宋"/>
          <w:color w:val="000000" w:themeColor="text1"/>
          <w:sz w:val="32"/>
          <w:szCs w:val="32"/>
          <w14:textFill>
            <w14:solidFill>
              <w14:schemeClr w14:val="tx1"/>
            </w14:solidFill>
          </w14:textFill>
        </w:rPr>
        <w:t>万元、退休费</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宋体" w:hAnsi="宋体" w:eastAsia="宋体" w:cs="宋体"/>
          <w:color w:val="0000FF"/>
          <w:sz w:val="32"/>
          <w:szCs w:val="32"/>
          <w:lang w:val="en-US" w:eastAsia="zh-CN"/>
        </w:rPr>
      </w:pPr>
      <w:r>
        <w:rPr>
          <w:rFonts w:hint="eastAsia" w:ascii="仿宋" w:hAnsi="仿宋" w:eastAsia="仿宋" w:cs="仿宋"/>
          <w:color w:val="auto"/>
          <w:sz w:val="32"/>
          <w:szCs w:val="32"/>
        </w:rPr>
        <w:t>公用经费（商品和服务支出）预算</w:t>
      </w:r>
      <w:r>
        <w:rPr>
          <w:rFonts w:hint="eastAsia" w:ascii="仿宋" w:hAnsi="仿宋" w:eastAsia="仿宋" w:cs="仿宋"/>
          <w:color w:val="auto"/>
          <w:sz w:val="32"/>
          <w:szCs w:val="32"/>
          <w:lang w:val="en-US" w:eastAsia="zh-CN"/>
        </w:rPr>
        <w:t>91.06</w:t>
      </w:r>
      <w:r>
        <w:rPr>
          <w:rFonts w:hint="eastAsia" w:ascii="仿宋" w:hAnsi="仿宋" w:eastAsia="仿宋" w:cs="仿宋"/>
          <w:color w:val="auto"/>
          <w:sz w:val="32"/>
          <w:szCs w:val="32"/>
        </w:rPr>
        <w:t>万元，占</w:t>
      </w:r>
      <w:r>
        <w:rPr>
          <w:rFonts w:hint="eastAsia" w:ascii="仿宋" w:hAnsi="仿宋" w:eastAsia="仿宋" w:cs="仿宋"/>
          <w:color w:val="000000" w:themeColor="text1"/>
          <w:sz w:val="32"/>
          <w:szCs w:val="32"/>
          <w14:textFill>
            <w14:solidFill>
              <w14:schemeClr w14:val="tx1"/>
            </w14:solidFill>
          </w14:textFill>
        </w:rPr>
        <w:t>一般公共预算</w:t>
      </w:r>
      <w:r>
        <w:rPr>
          <w:rFonts w:hint="eastAsia" w:ascii="仿宋" w:hAnsi="仿宋" w:eastAsia="仿宋" w:cs="仿宋"/>
          <w:color w:val="auto"/>
          <w:sz w:val="32"/>
          <w:szCs w:val="32"/>
        </w:rPr>
        <w:t>基本支出预算</w:t>
      </w:r>
      <w:r>
        <w:rPr>
          <w:rFonts w:hint="eastAsia" w:ascii="仿宋" w:hAnsi="仿宋" w:eastAsia="仿宋" w:cs="仿宋"/>
          <w:color w:val="auto"/>
          <w:sz w:val="32"/>
          <w:szCs w:val="32"/>
          <w:lang w:val="en-US" w:eastAsia="zh-CN"/>
        </w:rPr>
        <w:t>10.72</w:t>
      </w:r>
      <w:r>
        <w:rPr>
          <w:rFonts w:hint="eastAsia" w:ascii="仿宋" w:hAnsi="仿宋" w:eastAsia="仿宋" w:cs="仿宋"/>
          <w:color w:val="auto"/>
          <w:sz w:val="32"/>
          <w:szCs w:val="32"/>
        </w:rPr>
        <w:t>％，同比增加</w:t>
      </w:r>
      <w:r>
        <w:rPr>
          <w:rFonts w:hint="eastAsia" w:ascii="仿宋" w:hAnsi="仿宋" w:eastAsia="仿宋" w:cs="仿宋"/>
          <w:color w:val="auto"/>
          <w:sz w:val="32"/>
          <w:szCs w:val="32"/>
          <w:lang w:val="en-US" w:eastAsia="zh-CN"/>
        </w:rPr>
        <w:t>2.48</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％，变动原因是</w:t>
      </w:r>
      <w:r>
        <w:rPr>
          <w:rFonts w:hint="eastAsia" w:ascii="仿宋" w:hAnsi="仿宋" w:eastAsia="仿宋" w:cs="仿宋"/>
          <w:color w:val="auto"/>
          <w:sz w:val="32"/>
          <w:szCs w:val="32"/>
          <w:lang w:val="en-US" w:eastAsia="zh-CN"/>
        </w:rPr>
        <w:t>2024年新增4名新录用公务员，和一名工勤人员</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14:textFill>
            <w14:solidFill>
              <w14:schemeClr w14:val="tx1"/>
            </w14:solidFill>
          </w14:textFill>
        </w:rPr>
        <w:t>主要包括：办公费</w:t>
      </w:r>
      <w:r>
        <w:rPr>
          <w:rFonts w:hint="eastAsia" w:ascii="仿宋" w:hAnsi="仿宋" w:eastAsia="仿宋" w:cs="仿宋"/>
          <w:color w:val="000000" w:themeColor="text1"/>
          <w:sz w:val="32"/>
          <w:szCs w:val="32"/>
          <w:lang w:val="en-US" w:eastAsia="zh-CN"/>
          <w14:textFill>
            <w14:solidFill>
              <w14:schemeClr w14:val="tx1"/>
            </w14:solidFill>
          </w14:textFill>
        </w:rPr>
        <w:t>3.37</w:t>
      </w:r>
      <w:r>
        <w:rPr>
          <w:rFonts w:hint="eastAsia" w:ascii="仿宋" w:hAnsi="仿宋" w:eastAsia="仿宋" w:cs="仿宋"/>
          <w:color w:val="000000" w:themeColor="text1"/>
          <w:sz w:val="32"/>
          <w:szCs w:val="32"/>
          <w14:textFill>
            <w14:solidFill>
              <w14:schemeClr w14:val="tx1"/>
            </w14:solidFill>
          </w14:textFill>
        </w:rPr>
        <w:t>万元、印刷费</w:t>
      </w:r>
      <w:r>
        <w:rPr>
          <w:rFonts w:hint="eastAsia" w:ascii="仿宋" w:hAnsi="仿宋" w:eastAsia="仿宋" w:cs="仿宋"/>
          <w:color w:val="000000" w:themeColor="text1"/>
          <w:sz w:val="32"/>
          <w:szCs w:val="32"/>
          <w:lang w:val="en-US" w:eastAsia="zh-CN"/>
          <w14:textFill>
            <w14:solidFill>
              <w14:schemeClr w14:val="tx1"/>
            </w14:solidFill>
          </w14:textFill>
        </w:rPr>
        <w:t>1.12</w:t>
      </w:r>
      <w:r>
        <w:rPr>
          <w:rFonts w:hint="eastAsia" w:ascii="仿宋" w:hAnsi="仿宋" w:eastAsia="仿宋" w:cs="仿宋"/>
          <w:color w:val="000000" w:themeColor="text1"/>
          <w:sz w:val="32"/>
          <w:szCs w:val="32"/>
          <w14:textFill>
            <w14:solidFill>
              <w14:schemeClr w14:val="tx1"/>
            </w14:solidFill>
          </w14:textFill>
        </w:rPr>
        <w:t>万元、水费</w:t>
      </w:r>
      <w:r>
        <w:rPr>
          <w:rFonts w:hint="eastAsia" w:ascii="仿宋" w:hAnsi="仿宋" w:eastAsia="仿宋" w:cs="仿宋"/>
          <w:color w:val="000000" w:themeColor="text1"/>
          <w:sz w:val="32"/>
          <w:szCs w:val="32"/>
          <w:lang w:val="en-US" w:eastAsia="zh-CN"/>
          <w14:textFill>
            <w14:solidFill>
              <w14:schemeClr w14:val="tx1"/>
            </w14:solidFill>
          </w14:textFill>
        </w:rPr>
        <w:t>0.85</w:t>
      </w:r>
      <w:r>
        <w:rPr>
          <w:rFonts w:hint="eastAsia" w:ascii="仿宋" w:hAnsi="仿宋" w:eastAsia="仿宋" w:cs="仿宋"/>
          <w:color w:val="000000" w:themeColor="text1"/>
          <w:sz w:val="32"/>
          <w:szCs w:val="32"/>
          <w14:textFill>
            <w14:solidFill>
              <w14:schemeClr w14:val="tx1"/>
            </w14:solidFill>
          </w14:textFill>
        </w:rPr>
        <w:t>万元、电费</w:t>
      </w:r>
      <w:r>
        <w:rPr>
          <w:rFonts w:hint="eastAsia" w:ascii="仿宋" w:hAnsi="仿宋" w:eastAsia="仿宋" w:cs="仿宋"/>
          <w:color w:val="000000" w:themeColor="text1"/>
          <w:sz w:val="32"/>
          <w:szCs w:val="32"/>
          <w:lang w:val="en-US" w:eastAsia="zh-CN"/>
          <w14:textFill>
            <w14:solidFill>
              <w14:schemeClr w14:val="tx1"/>
            </w14:solidFill>
          </w14:textFill>
        </w:rPr>
        <w:t>3.16</w:t>
      </w:r>
      <w:r>
        <w:rPr>
          <w:rFonts w:hint="eastAsia" w:ascii="仿宋" w:hAnsi="仿宋" w:eastAsia="仿宋" w:cs="仿宋"/>
          <w:color w:val="000000" w:themeColor="text1"/>
          <w:sz w:val="32"/>
          <w:szCs w:val="32"/>
          <w14:textFill>
            <w14:solidFill>
              <w14:schemeClr w14:val="tx1"/>
            </w14:solidFill>
          </w14:textFill>
        </w:rPr>
        <w:t>万元、邮电费</w:t>
      </w:r>
      <w:r>
        <w:rPr>
          <w:rFonts w:hint="eastAsia" w:ascii="仿宋" w:hAnsi="仿宋" w:eastAsia="仿宋" w:cs="仿宋"/>
          <w:color w:val="000000" w:themeColor="text1"/>
          <w:sz w:val="32"/>
          <w:szCs w:val="32"/>
          <w:lang w:val="en-US" w:eastAsia="zh-CN"/>
          <w14:textFill>
            <w14:solidFill>
              <w14:schemeClr w14:val="tx1"/>
            </w14:solidFill>
          </w14:textFill>
        </w:rPr>
        <w:t>6.18</w:t>
      </w:r>
      <w:r>
        <w:rPr>
          <w:rFonts w:hint="eastAsia" w:ascii="仿宋" w:hAnsi="仿宋" w:eastAsia="仿宋" w:cs="仿宋"/>
          <w:color w:val="000000" w:themeColor="text1"/>
          <w:sz w:val="32"/>
          <w:szCs w:val="32"/>
          <w14:textFill>
            <w14:solidFill>
              <w14:schemeClr w14:val="tx1"/>
            </w14:solidFill>
          </w14:textFill>
        </w:rPr>
        <w:t>万元、差旅费</w:t>
      </w:r>
      <w:r>
        <w:rPr>
          <w:rFonts w:hint="eastAsia" w:ascii="仿宋" w:hAnsi="仿宋" w:eastAsia="仿宋" w:cs="仿宋"/>
          <w:color w:val="000000" w:themeColor="text1"/>
          <w:sz w:val="32"/>
          <w:szCs w:val="32"/>
          <w:lang w:val="en-US" w:eastAsia="zh-CN"/>
          <w14:textFill>
            <w14:solidFill>
              <w14:schemeClr w14:val="tx1"/>
            </w14:solidFill>
          </w14:textFill>
        </w:rPr>
        <w:t>15.68</w:t>
      </w:r>
      <w:r>
        <w:rPr>
          <w:rFonts w:hint="eastAsia" w:ascii="仿宋" w:hAnsi="仿宋" w:eastAsia="仿宋" w:cs="仿宋"/>
          <w:color w:val="000000" w:themeColor="text1"/>
          <w:sz w:val="32"/>
          <w:szCs w:val="32"/>
          <w14:textFill>
            <w14:solidFill>
              <w14:schemeClr w14:val="tx1"/>
            </w14:solidFill>
          </w14:textFill>
        </w:rPr>
        <w:t>万元、维修（护）费</w:t>
      </w:r>
      <w:r>
        <w:rPr>
          <w:rFonts w:hint="eastAsia" w:ascii="仿宋" w:hAnsi="仿宋" w:eastAsia="仿宋" w:cs="仿宋"/>
          <w:color w:val="000000" w:themeColor="text1"/>
          <w:sz w:val="32"/>
          <w:szCs w:val="32"/>
          <w:lang w:val="en-US" w:eastAsia="zh-CN"/>
          <w14:textFill>
            <w14:solidFill>
              <w14:schemeClr w14:val="tx1"/>
            </w14:solidFill>
          </w14:textFill>
        </w:rPr>
        <w:t>0.97</w:t>
      </w:r>
      <w:r>
        <w:rPr>
          <w:rFonts w:hint="eastAsia" w:ascii="仿宋" w:hAnsi="仿宋" w:eastAsia="仿宋" w:cs="仿宋"/>
          <w:color w:val="000000" w:themeColor="text1"/>
          <w:sz w:val="32"/>
          <w:szCs w:val="32"/>
          <w14:textFill>
            <w14:solidFill>
              <w14:schemeClr w14:val="tx1"/>
            </w14:solidFill>
          </w14:textFill>
        </w:rPr>
        <w:t>万元、会议费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万元、培训费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万元、公务接待费</w:t>
      </w:r>
      <w:r>
        <w:rPr>
          <w:rFonts w:hint="eastAsia" w:ascii="仿宋" w:hAnsi="仿宋" w:eastAsia="仿宋" w:cs="仿宋"/>
          <w:color w:val="000000" w:themeColor="text1"/>
          <w:sz w:val="32"/>
          <w:szCs w:val="32"/>
          <w:lang w:val="en-US" w:eastAsia="zh-CN"/>
          <w14:textFill>
            <w14:solidFill>
              <w14:schemeClr w14:val="tx1"/>
            </w14:solidFill>
          </w14:textFill>
        </w:rPr>
        <w:t>0.71</w:t>
      </w:r>
      <w:r>
        <w:rPr>
          <w:rFonts w:hint="eastAsia" w:ascii="仿宋" w:hAnsi="仿宋" w:eastAsia="仿宋" w:cs="仿宋"/>
          <w:color w:val="000000" w:themeColor="text1"/>
          <w:sz w:val="32"/>
          <w:szCs w:val="32"/>
          <w14:textFill>
            <w14:solidFill>
              <w14:schemeClr w14:val="tx1"/>
            </w14:solidFill>
          </w14:textFill>
        </w:rPr>
        <w:t>万元、工会经费</w:t>
      </w:r>
      <w:r>
        <w:rPr>
          <w:rFonts w:hint="eastAsia" w:ascii="仿宋" w:hAnsi="仿宋" w:eastAsia="仿宋" w:cs="仿宋"/>
          <w:color w:val="000000" w:themeColor="text1"/>
          <w:sz w:val="32"/>
          <w:szCs w:val="32"/>
          <w:lang w:val="en-US" w:eastAsia="zh-CN"/>
          <w14:textFill>
            <w14:solidFill>
              <w14:schemeClr w14:val="tx1"/>
            </w14:solidFill>
          </w14:textFill>
        </w:rPr>
        <w:t>6.55</w:t>
      </w:r>
      <w:r>
        <w:rPr>
          <w:rFonts w:hint="eastAsia" w:ascii="仿宋" w:hAnsi="仿宋" w:eastAsia="仿宋" w:cs="仿宋"/>
          <w:color w:val="000000" w:themeColor="text1"/>
          <w:sz w:val="32"/>
          <w:szCs w:val="32"/>
          <w14:textFill>
            <w14:solidFill>
              <w14:schemeClr w14:val="tx1"/>
            </w14:solidFill>
          </w14:textFill>
        </w:rPr>
        <w:t>万元、福利费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万元、公务用车运行维护费1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万元、其他交通费用</w:t>
      </w:r>
      <w:r>
        <w:rPr>
          <w:rFonts w:hint="eastAsia" w:ascii="仿宋" w:hAnsi="仿宋" w:eastAsia="仿宋" w:cs="仿宋"/>
          <w:color w:val="000000" w:themeColor="text1"/>
          <w:sz w:val="32"/>
          <w:szCs w:val="32"/>
          <w:lang w:val="en-US" w:eastAsia="zh-CN"/>
          <w14:textFill>
            <w14:solidFill>
              <w14:schemeClr w14:val="tx1"/>
            </w14:solidFill>
          </w14:textFill>
        </w:rPr>
        <w:t>27.96</w:t>
      </w:r>
      <w:r>
        <w:rPr>
          <w:rFonts w:hint="eastAsia" w:ascii="仿宋" w:hAnsi="仿宋" w:eastAsia="仿宋" w:cs="仿宋"/>
          <w:color w:val="000000" w:themeColor="text1"/>
          <w:sz w:val="32"/>
          <w:szCs w:val="32"/>
          <w14:textFill>
            <w14:solidFill>
              <w14:schemeClr w14:val="tx1"/>
            </w14:solidFill>
          </w14:textFill>
        </w:rPr>
        <w:t>万元、其他商品和服务支</w:t>
      </w:r>
      <w:r>
        <w:rPr>
          <w:rFonts w:hint="eastAsia" w:ascii="仿宋" w:hAnsi="仿宋" w:eastAsia="仿宋" w:cs="仿宋"/>
          <w:color w:val="000000" w:themeColor="text1"/>
          <w:sz w:val="32"/>
          <w:szCs w:val="32"/>
          <w:lang w:val="en-US" w:eastAsia="zh-CN"/>
          <w14:textFill>
            <w14:solidFill>
              <w14:schemeClr w14:val="tx1"/>
            </w14:solidFill>
          </w14:textFill>
        </w:rPr>
        <w:t>8.54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年一般公共预算“三公”经费支出预算</w:t>
      </w:r>
      <w:r>
        <w:rPr>
          <w:rFonts w:hint="eastAsia" w:ascii="仿宋" w:hAnsi="仿宋" w:eastAsia="仿宋" w:cs="仿宋"/>
          <w:color w:val="000000" w:themeColor="text1"/>
          <w:sz w:val="32"/>
          <w:szCs w:val="32"/>
          <w:lang w:val="en-US" w:eastAsia="zh-CN"/>
          <w14:textFill>
            <w14:solidFill>
              <w14:schemeClr w14:val="tx1"/>
            </w14:solidFill>
          </w14:textFill>
        </w:rPr>
        <w:t>16.51</w:t>
      </w:r>
      <w:r>
        <w:rPr>
          <w:rFonts w:hint="eastAsia" w:ascii="仿宋" w:hAnsi="仿宋" w:eastAsia="仿宋" w:cs="仿宋"/>
          <w:color w:val="000000" w:themeColor="text1"/>
          <w:sz w:val="32"/>
          <w:szCs w:val="32"/>
          <w14:textFill>
            <w14:solidFill>
              <w14:schemeClr w14:val="tx1"/>
            </w14:solidFill>
          </w14:textFill>
        </w:rPr>
        <w:t>万元，同比</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lang w:val="en-US" w:eastAsia="zh-CN"/>
          <w14:textFill>
            <w14:solidFill>
              <w14:schemeClr w14:val="tx1"/>
            </w14:solidFill>
          </w14:textFill>
        </w:rPr>
        <w:t>4.04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下降</w:t>
      </w:r>
      <w:r>
        <w:rPr>
          <w:rFonts w:hint="eastAsia" w:ascii="仿宋" w:hAnsi="仿宋" w:eastAsia="仿宋" w:cs="仿宋"/>
          <w:color w:val="000000" w:themeColor="text1"/>
          <w:sz w:val="32"/>
          <w:szCs w:val="32"/>
          <w:lang w:val="en-US" w:eastAsia="zh-CN"/>
          <w14:textFill>
            <w14:solidFill>
              <w14:schemeClr w14:val="tx1"/>
            </w14:solidFill>
          </w14:textFill>
        </w:rPr>
        <w:t>19.66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变动原因是认真贯彻落实中央八项规定精神，坚持厉行勤俭节约，反对铺张浪费。</w:t>
      </w:r>
      <w:r>
        <w:rPr>
          <w:rFonts w:hint="eastAsia" w:ascii="仿宋" w:hAnsi="仿宋" w:eastAsia="仿宋" w:cs="仿宋"/>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因公出国（境）费</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预算0万元，同比减少0万元,与上年持平。</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公务接待费支出预算</w:t>
      </w:r>
      <w:r>
        <w:rPr>
          <w:rFonts w:hint="eastAsia" w:ascii="仿宋" w:hAnsi="仿宋" w:eastAsia="仿宋" w:cs="仿宋"/>
          <w:color w:val="000000" w:themeColor="text1"/>
          <w:sz w:val="32"/>
          <w:szCs w:val="32"/>
          <w:lang w:val="en-US" w:eastAsia="zh-CN"/>
          <w14:textFill>
            <w14:solidFill>
              <w14:schemeClr w14:val="tx1"/>
            </w14:solidFill>
          </w14:textFill>
        </w:rPr>
        <w:t>3.51</w:t>
      </w:r>
      <w:r>
        <w:rPr>
          <w:rFonts w:hint="eastAsia" w:ascii="仿宋" w:hAnsi="仿宋" w:eastAsia="仿宋" w:cs="仿宋"/>
          <w:color w:val="000000" w:themeColor="text1"/>
          <w:sz w:val="32"/>
          <w:szCs w:val="32"/>
          <w14:textFill>
            <w14:solidFill>
              <w14:schemeClr w14:val="tx1"/>
            </w14:solidFill>
          </w14:textFill>
        </w:rPr>
        <w:t>万元，同比</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lang w:val="en-US" w:eastAsia="zh-CN"/>
          <w14:textFill>
            <w14:solidFill>
              <w14:schemeClr w14:val="tx1"/>
            </w14:solidFill>
          </w14:textFill>
        </w:rPr>
        <w:t>0.79</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下降</w:t>
      </w:r>
      <w:r>
        <w:rPr>
          <w:rFonts w:hint="eastAsia" w:ascii="仿宋" w:hAnsi="仿宋" w:eastAsia="仿宋" w:cs="仿宋"/>
          <w:color w:val="000000" w:themeColor="text1"/>
          <w:sz w:val="32"/>
          <w:szCs w:val="32"/>
          <w:lang w:val="en-US" w:eastAsia="zh-CN"/>
          <w14:textFill>
            <w14:solidFill>
              <w14:schemeClr w14:val="tx1"/>
            </w14:solidFill>
          </w14:textFill>
        </w:rPr>
        <w:t>18.37%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变动原因是认真贯彻落实中央八项规定精神，坚持厉行勤俭节约，反对铺张浪费。</w:t>
      </w:r>
      <w:r>
        <w:rPr>
          <w:rFonts w:hint="eastAsia" w:ascii="仿宋" w:hAnsi="仿宋" w:eastAsia="仿宋" w:cs="仿宋"/>
          <w:color w:val="000000" w:themeColor="text1"/>
          <w:sz w:val="32"/>
          <w:szCs w:val="32"/>
          <w14:textFill>
            <w14:solidFill>
              <w14:schemeClr w14:val="tx1"/>
            </w14:solidFill>
          </w14:textFill>
        </w:rPr>
        <w:t>主要用于按规定开支的各类公务接待费用。其中：定额公用经费安排的公务接待费预算</w:t>
      </w:r>
      <w:r>
        <w:rPr>
          <w:rFonts w:hint="eastAsia" w:ascii="仿宋" w:hAnsi="仿宋" w:eastAsia="仿宋" w:cs="仿宋"/>
          <w:color w:val="000000" w:themeColor="text1"/>
          <w:sz w:val="32"/>
          <w:szCs w:val="32"/>
          <w:lang w:val="en-US" w:eastAsia="zh-CN"/>
          <w14:textFill>
            <w14:solidFill>
              <w14:schemeClr w14:val="tx1"/>
            </w14:solidFill>
          </w14:textFill>
        </w:rPr>
        <w:t>0.71</w:t>
      </w:r>
      <w:r>
        <w:rPr>
          <w:rFonts w:hint="eastAsia" w:ascii="仿宋" w:hAnsi="仿宋" w:eastAsia="仿宋" w:cs="仿宋"/>
          <w:color w:val="000000" w:themeColor="text1"/>
          <w:sz w:val="32"/>
          <w:szCs w:val="32"/>
          <w14:textFill>
            <w14:solidFill>
              <w14:schemeClr w14:val="tx1"/>
            </w14:solidFill>
          </w14:textFill>
        </w:rPr>
        <w:t>万元，项目支出安排的公务接待费预算</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公务用车购置及运行费</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预算</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万元，同比</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lang w:val="en-US" w:eastAsia="zh-CN"/>
          <w14:textFill>
            <w14:solidFill>
              <w14:schemeClr w14:val="tx1"/>
            </w14:solidFill>
          </w14:textFill>
        </w:rPr>
        <w:t>3.25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下降</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变动原因是认真贯彻落实中央八项规定精神，坚持厉行勤俭节约，反对铺张浪费。</w:t>
      </w:r>
      <w:r>
        <w:rPr>
          <w:rFonts w:hint="eastAsia" w:ascii="仿宋" w:hAnsi="仿宋" w:eastAsia="仿宋" w:cs="仿宋"/>
          <w:color w:val="000000" w:themeColor="text1"/>
          <w:sz w:val="32"/>
          <w:szCs w:val="32"/>
          <w14:textFill>
            <w14:solidFill>
              <w14:schemeClr w14:val="tx1"/>
            </w14:solidFill>
          </w14:textFill>
        </w:rPr>
        <w:t>其中：定额公用经费安排的公务用车购置及运行费</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万元，项目支出安排的公务用车购置及运行费预算0万元。</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autoSpaceDE w:val="0"/>
        <w:autoSpaceDN w:val="0"/>
        <w:adjustRightInd w:val="0"/>
        <w:spacing w:line="586" w:lineRule="exact"/>
        <w:ind w:firstLine="640" w:firstLineChars="200"/>
        <w:rPr>
          <w:rFonts w:hint="eastAsia" w:ascii="仿宋" w:hAnsi="仿宋" w:eastAsia="仿宋" w:cs="仿宋"/>
          <w:color w:val="000000" w:themeColor="text1"/>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政府性基金预算</w:t>
      </w:r>
      <w:r>
        <w:rPr>
          <w:rFonts w:hint="eastAsia" w:ascii="仿宋" w:hAnsi="仿宋" w:eastAsia="仿宋" w:cs="仿宋"/>
          <w:color w:val="000000" w:themeColor="text1"/>
          <w:sz w:val="32"/>
          <w:szCs w:val="32"/>
          <w:lang w:eastAsia="zh-CN"/>
          <w14:textFill>
            <w14:solidFill>
              <w14:schemeClr w14:val="tx1"/>
            </w14:solidFill>
          </w14:textFill>
        </w:rPr>
        <w:t>收支</w:t>
      </w:r>
      <w:r>
        <w:rPr>
          <w:rFonts w:hint="eastAsia" w:ascii="仿宋" w:hAnsi="仿宋" w:eastAsia="仿宋" w:cs="仿宋"/>
          <w:color w:val="000000" w:themeColor="text1"/>
          <w:sz w:val="32"/>
          <w:szCs w:val="32"/>
          <w14:textFill>
            <w14:solidFill>
              <w14:schemeClr w14:val="tx1"/>
            </w14:solidFill>
          </w14:textFill>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autoSpaceDE w:val="0"/>
        <w:autoSpaceDN w:val="0"/>
        <w:adjustRightInd w:val="0"/>
        <w:spacing w:line="586" w:lineRule="exact"/>
        <w:ind w:left="486" w:leftChars="152" w:firstLine="320" w:firstLineChars="10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国有资本经营预算</w:t>
      </w:r>
      <w:r>
        <w:rPr>
          <w:rFonts w:hint="eastAsia" w:ascii="仿宋" w:hAnsi="仿宋" w:eastAsia="仿宋" w:cs="仿宋"/>
          <w:color w:val="000000" w:themeColor="text1"/>
          <w:sz w:val="32"/>
          <w:szCs w:val="32"/>
          <w:lang w:eastAsia="zh-CN"/>
          <w14:textFill>
            <w14:solidFill>
              <w14:schemeClr w14:val="tx1"/>
            </w14:solidFill>
          </w14:textFill>
        </w:rPr>
        <w:t>收支</w:t>
      </w:r>
      <w:r>
        <w:rPr>
          <w:rFonts w:hint="eastAsia" w:ascii="仿宋" w:hAnsi="仿宋" w:eastAsia="仿宋" w:cs="仿宋"/>
          <w:color w:val="000000" w:themeColor="text1"/>
          <w:szCs w:val="32"/>
          <w14:textFill>
            <w14:solidFill>
              <w14:schemeClr w14:val="tx1"/>
            </w14:solidFill>
          </w14:textFill>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hint="eastAsia" w:ascii="仿宋" w:hAnsi="仿宋" w:eastAsia="仿宋" w:cs="仿宋"/>
          <w:b/>
          <w:bCs/>
          <w:szCs w:val="32"/>
        </w:rPr>
      </w:pPr>
      <w:r>
        <w:rPr>
          <w:rFonts w:hint="eastAsia" w:ascii="仿宋" w:hAnsi="仿宋" w:eastAsia="仿宋" w:cs="仿宋"/>
          <w:b/>
          <w:bCs/>
          <w:szCs w:val="32"/>
        </w:rPr>
        <w:t>（一）机关运行经费安排情况说明</w:t>
      </w:r>
    </w:p>
    <w:p>
      <w:pPr>
        <w:keepNext w:val="0"/>
        <w:keepLines w:val="0"/>
        <w:pageBreakBefore w:val="0"/>
        <w:widowControl w:val="0"/>
        <w:kinsoku/>
        <w:wordWrap/>
        <w:overflowPunct/>
        <w:topLinePunct w:val="0"/>
        <w:autoSpaceDE/>
        <w:autoSpaceDN/>
        <w:bidi w:val="0"/>
        <w:adjustRightInd/>
        <w:spacing w:line="540" w:lineRule="exact"/>
        <w:ind w:firstLine="645"/>
        <w:jc w:val="both"/>
        <w:textAlignment w:val="auto"/>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年部门机关运行经费</w:t>
      </w:r>
      <w:r>
        <w:rPr>
          <w:rFonts w:hint="eastAsia" w:ascii="仿宋" w:hAnsi="仿宋" w:eastAsia="仿宋" w:cs="仿宋"/>
          <w:color w:val="000000" w:themeColor="text1"/>
          <w:sz w:val="32"/>
          <w:szCs w:val="32"/>
          <w:lang w:val="en-US" w:eastAsia="zh-CN"/>
          <w14:textFill>
            <w14:solidFill>
              <w14:schemeClr w14:val="tx1"/>
            </w14:solidFill>
          </w14:textFill>
        </w:rPr>
        <w:t>91.06万</w:t>
      </w:r>
      <w:r>
        <w:rPr>
          <w:rFonts w:hint="eastAsia" w:ascii="仿宋" w:hAnsi="仿宋" w:eastAsia="仿宋" w:cs="仿宋"/>
          <w:color w:val="000000" w:themeColor="text1"/>
          <w:sz w:val="32"/>
          <w:szCs w:val="32"/>
          <w14:textFill>
            <w14:solidFill>
              <w14:schemeClr w14:val="tx1"/>
            </w14:solidFill>
          </w14:textFill>
        </w:rPr>
        <w:t>元，主要为行政参公单位一般公共预算基本支出中的公用经费，同比增加</w:t>
      </w:r>
      <w:r>
        <w:rPr>
          <w:rFonts w:hint="eastAsia" w:ascii="仿宋" w:hAnsi="仿宋" w:eastAsia="仿宋" w:cs="仿宋"/>
          <w:color w:val="000000" w:themeColor="text1"/>
          <w:sz w:val="32"/>
          <w:szCs w:val="32"/>
          <w:lang w:val="en-US" w:eastAsia="zh-CN"/>
          <w14:textFill>
            <w14:solidFill>
              <w14:schemeClr w14:val="tx1"/>
            </w14:solidFill>
          </w14:textFill>
        </w:rPr>
        <w:t>2.48</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％，变动原因是</w:t>
      </w:r>
      <w:r>
        <w:rPr>
          <w:rFonts w:hint="eastAsia" w:ascii="仿宋" w:hAnsi="仿宋" w:eastAsia="仿宋" w:cs="仿宋"/>
          <w:color w:val="000000" w:themeColor="text1"/>
          <w:sz w:val="32"/>
          <w:szCs w:val="32"/>
          <w:lang w:val="en-US" w:eastAsia="zh-CN"/>
          <w14:textFill>
            <w14:solidFill>
              <w14:schemeClr w14:val="tx1"/>
            </w14:solidFill>
          </w14:textFill>
        </w:rPr>
        <w:t>2024年新增4名新录用公务员，和一名工勤人员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主要包括：办公费</w:t>
      </w:r>
      <w:r>
        <w:rPr>
          <w:rFonts w:hint="eastAsia" w:ascii="仿宋" w:hAnsi="仿宋" w:eastAsia="仿宋" w:cs="仿宋"/>
          <w:color w:val="000000" w:themeColor="text1"/>
          <w:sz w:val="32"/>
          <w:szCs w:val="32"/>
          <w:lang w:val="en-US" w:eastAsia="zh-CN"/>
          <w14:textFill>
            <w14:solidFill>
              <w14:schemeClr w14:val="tx1"/>
            </w14:solidFill>
          </w14:textFill>
        </w:rPr>
        <w:t>3.37</w:t>
      </w:r>
      <w:r>
        <w:rPr>
          <w:rFonts w:hint="eastAsia" w:ascii="仿宋" w:hAnsi="仿宋" w:eastAsia="仿宋" w:cs="仿宋"/>
          <w:color w:val="000000" w:themeColor="text1"/>
          <w:sz w:val="32"/>
          <w:szCs w:val="32"/>
          <w14:textFill>
            <w14:solidFill>
              <w14:schemeClr w14:val="tx1"/>
            </w14:solidFill>
          </w14:textFill>
        </w:rPr>
        <w:t>万元、印刷费</w:t>
      </w:r>
      <w:r>
        <w:rPr>
          <w:rFonts w:hint="eastAsia" w:ascii="仿宋" w:hAnsi="仿宋" w:eastAsia="仿宋" w:cs="仿宋"/>
          <w:color w:val="000000" w:themeColor="text1"/>
          <w:sz w:val="32"/>
          <w:szCs w:val="32"/>
          <w:lang w:val="en-US" w:eastAsia="zh-CN"/>
          <w14:textFill>
            <w14:solidFill>
              <w14:schemeClr w14:val="tx1"/>
            </w14:solidFill>
          </w14:textFill>
        </w:rPr>
        <w:t>1.12</w:t>
      </w:r>
      <w:r>
        <w:rPr>
          <w:rFonts w:hint="eastAsia" w:ascii="仿宋" w:hAnsi="仿宋" w:eastAsia="仿宋" w:cs="仿宋"/>
          <w:color w:val="000000" w:themeColor="text1"/>
          <w:sz w:val="32"/>
          <w:szCs w:val="32"/>
          <w14:textFill>
            <w14:solidFill>
              <w14:schemeClr w14:val="tx1"/>
            </w14:solidFill>
          </w14:textFill>
        </w:rPr>
        <w:t>万元、水费</w:t>
      </w:r>
      <w:r>
        <w:rPr>
          <w:rFonts w:hint="eastAsia" w:ascii="仿宋" w:hAnsi="仿宋" w:eastAsia="仿宋" w:cs="仿宋"/>
          <w:color w:val="000000" w:themeColor="text1"/>
          <w:sz w:val="32"/>
          <w:szCs w:val="32"/>
          <w:lang w:val="en-US" w:eastAsia="zh-CN"/>
          <w14:textFill>
            <w14:solidFill>
              <w14:schemeClr w14:val="tx1"/>
            </w14:solidFill>
          </w14:textFill>
        </w:rPr>
        <w:t>0.85</w:t>
      </w:r>
      <w:r>
        <w:rPr>
          <w:rFonts w:hint="eastAsia" w:ascii="仿宋" w:hAnsi="仿宋" w:eastAsia="仿宋" w:cs="仿宋"/>
          <w:color w:val="000000" w:themeColor="text1"/>
          <w:sz w:val="32"/>
          <w:szCs w:val="32"/>
          <w14:textFill>
            <w14:solidFill>
              <w14:schemeClr w14:val="tx1"/>
            </w14:solidFill>
          </w14:textFill>
        </w:rPr>
        <w:t>万元、电费</w:t>
      </w:r>
      <w:r>
        <w:rPr>
          <w:rFonts w:hint="eastAsia" w:ascii="仿宋" w:hAnsi="仿宋" w:eastAsia="仿宋" w:cs="仿宋"/>
          <w:color w:val="000000" w:themeColor="text1"/>
          <w:sz w:val="32"/>
          <w:szCs w:val="32"/>
          <w:lang w:val="en-US" w:eastAsia="zh-CN"/>
          <w14:textFill>
            <w14:solidFill>
              <w14:schemeClr w14:val="tx1"/>
            </w14:solidFill>
          </w14:textFill>
        </w:rPr>
        <w:t>3.16</w:t>
      </w:r>
      <w:r>
        <w:rPr>
          <w:rFonts w:hint="eastAsia" w:ascii="仿宋" w:hAnsi="仿宋" w:eastAsia="仿宋" w:cs="仿宋"/>
          <w:color w:val="000000" w:themeColor="text1"/>
          <w:sz w:val="32"/>
          <w:szCs w:val="32"/>
          <w14:textFill>
            <w14:solidFill>
              <w14:schemeClr w14:val="tx1"/>
            </w14:solidFill>
          </w14:textFill>
        </w:rPr>
        <w:t>万元、邮电费</w:t>
      </w:r>
      <w:r>
        <w:rPr>
          <w:rFonts w:hint="eastAsia" w:ascii="仿宋" w:hAnsi="仿宋" w:eastAsia="仿宋" w:cs="仿宋"/>
          <w:color w:val="000000" w:themeColor="text1"/>
          <w:sz w:val="32"/>
          <w:szCs w:val="32"/>
          <w:lang w:val="en-US" w:eastAsia="zh-CN"/>
          <w14:textFill>
            <w14:solidFill>
              <w14:schemeClr w14:val="tx1"/>
            </w14:solidFill>
          </w14:textFill>
        </w:rPr>
        <w:t>6.18</w:t>
      </w:r>
      <w:r>
        <w:rPr>
          <w:rFonts w:hint="eastAsia" w:ascii="仿宋" w:hAnsi="仿宋" w:eastAsia="仿宋" w:cs="仿宋"/>
          <w:color w:val="000000" w:themeColor="text1"/>
          <w:sz w:val="32"/>
          <w:szCs w:val="32"/>
          <w14:textFill>
            <w14:solidFill>
              <w14:schemeClr w14:val="tx1"/>
            </w14:solidFill>
          </w14:textFill>
        </w:rPr>
        <w:t>万元、差旅费</w:t>
      </w:r>
      <w:r>
        <w:rPr>
          <w:rFonts w:hint="eastAsia" w:ascii="仿宋" w:hAnsi="仿宋" w:eastAsia="仿宋" w:cs="仿宋"/>
          <w:color w:val="000000" w:themeColor="text1"/>
          <w:sz w:val="32"/>
          <w:szCs w:val="32"/>
          <w:lang w:val="en-US" w:eastAsia="zh-CN"/>
          <w14:textFill>
            <w14:solidFill>
              <w14:schemeClr w14:val="tx1"/>
            </w14:solidFill>
          </w14:textFill>
        </w:rPr>
        <w:t>15.68</w:t>
      </w:r>
      <w:r>
        <w:rPr>
          <w:rFonts w:hint="eastAsia" w:ascii="仿宋" w:hAnsi="仿宋" w:eastAsia="仿宋" w:cs="仿宋"/>
          <w:color w:val="000000" w:themeColor="text1"/>
          <w:sz w:val="32"/>
          <w:szCs w:val="32"/>
          <w14:textFill>
            <w14:solidFill>
              <w14:schemeClr w14:val="tx1"/>
            </w14:solidFill>
          </w14:textFill>
        </w:rPr>
        <w:t>万元、维修（护）费</w:t>
      </w:r>
      <w:r>
        <w:rPr>
          <w:rFonts w:hint="eastAsia" w:ascii="仿宋" w:hAnsi="仿宋" w:eastAsia="仿宋" w:cs="仿宋"/>
          <w:color w:val="000000" w:themeColor="text1"/>
          <w:sz w:val="32"/>
          <w:szCs w:val="32"/>
          <w:lang w:val="en-US" w:eastAsia="zh-CN"/>
          <w14:textFill>
            <w14:solidFill>
              <w14:schemeClr w14:val="tx1"/>
            </w14:solidFill>
          </w14:textFill>
        </w:rPr>
        <w:t>0.97</w:t>
      </w:r>
      <w:r>
        <w:rPr>
          <w:rFonts w:hint="eastAsia" w:ascii="仿宋" w:hAnsi="仿宋" w:eastAsia="仿宋" w:cs="仿宋"/>
          <w:color w:val="000000" w:themeColor="text1"/>
          <w:sz w:val="32"/>
          <w:szCs w:val="32"/>
          <w14:textFill>
            <w14:solidFill>
              <w14:schemeClr w14:val="tx1"/>
            </w14:solidFill>
          </w14:textFill>
        </w:rPr>
        <w:t>万元、会议费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万元、培训费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万元、公务接待费</w:t>
      </w:r>
      <w:r>
        <w:rPr>
          <w:rFonts w:hint="eastAsia" w:ascii="仿宋" w:hAnsi="仿宋" w:eastAsia="仿宋" w:cs="仿宋"/>
          <w:color w:val="000000" w:themeColor="text1"/>
          <w:sz w:val="32"/>
          <w:szCs w:val="32"/>
          <w:lang w:val="en-US" w:eastAsia="zh-CN"/>
          <w14:textFill>
            <w14:solidFill>
              <w14:schemeClr w14:val="tx1"/>
            </w14:solidFill>
          </w14:textFill>
        </w:rPr>
        <w:t>0.71</w:t>
      </w:r>
      <w:r>
        <w:rPr>
          <w:rFonts w:hint="eastAsia" w:ascii="仿宋" w:hAnsi="仿宋" w:eastAsia="仿宋" w:cs="仿宋"/>
          <w:color w:val="000000" w:themeColor="text1"/>
          <w:sz w:val="32"/>
          <w:szCs w:val="32"/>
          <w14:textFill>
            <w14:solidFill>
              <w14:schemeClr w14:val="tx1"/>
            </w14:solidFill>
          </w14:textFill>
        </w:rPr>
        <w:t>万元、工会经费</w:t>
      </w:r>
      <w:r>
        <w:rPr>
          <w:rFonts w:hint="eastAsia" w:ascii="仿宋" w:hAnsi="仿宋" w:eastAsia="仿宋" w:cs="仿宋"/>
          <w:color w:val="000000" w:themeColor="text1"/>
          <w:sz w:val="32"/>
          <w:szCs w:val="32"/>
          <w:lang w:val="en-US" w:eastAsia="zh-CN"/>
          <w14:textFill>
            <w14:solidFill>
              <w14:schemeClr w14:val="tx1"/>
            </w14:solidFill>
          </w14:textFill>
        </w:rPr>
        <w:t>6.55</w:t>
      </w:r>
      <w:r>
        <w:rPr>
          <w:rFonts w:hint="eastAsia" w:ascii="仿宋" w:hAnsi="仿宋" w:eastAsia="仿宋" w:cs="仿宋"/>
          <w:color w:val="000000" w:themeColor="text1"/>
          <w:sz w:val="32"/>
          <w:szCs w:val="32"/>
          <w14:textFill>
            <w14:solidFill>
              <w14:schemeClr w14:val="tx1"/>
            </w14:solidFill>
          </w14:textFill>
        </w:rPr>
        <w:t>万元、福利费</w:t>
      </w:r>
      <w:r>
        <w:rPr>
          <w:rFonts w:hint="eastAsia" w:ascii="仿宋" w:hAnsi="仿宋" w:eastAsia="仿宋" w:cs="仿宋"/>
          <w:color w:val="000000" w:themeColor="text1"/>
          <w:sz w:val="32"/>
          <w:szCs w:val="32"/>
          <w:lang w:val="en-US" w:eastAsia="zh-CN"/>
          <w14:textFill>
            <w14:solidFill>
              <w14:schemeClr w14:val="tx1"/>
            </w14:solidFill>
          </w14:textFill>
        </w:rPr>
        <w:t>0.99</w:t>
      </w:r>
      <w:r>
        <w:rPr>
          <w:rFonts w:hint="eastAsia" w:ascii="仿宋" w:hAnsi="仿宋" w:eastAsia="仿宋" w:cs="仿宋"/>
          <w:color w:val="000000" w:themeColor="text1"/>
          <w:sz w:val="32"/>
          <w:szCs w:val="32"/>
          <w14:textFill>
            <w14:solidFill>
              <w14:schemeClr w14:val="tx1"/>
            </w14:solidFill>
          </w14:textFill>
        </w:rPr>
        <w:t>万元、公务用车运行维护费1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万元、其他交通费用</w:t>
      </w:r>
      <w:r>
        <w:rPr>
          <w:rFonts w:hint="eastAsia" w:ascii="仿宋" w:hAnsi="仿宋" w:eastAsia="仿宋" w:cs="仿宋"/>
          <w:color w:val="000000" w:themeColor="text1"/>
          <w:sz w:val="32"/>
          <w:szCs w:val="32"/>
          <w:lang w:val="en-US" w:eastAsia="zh-CN"/>
          <w14:textFill>
            <w14:solidFill>
              <w14:schemeClr w14:val="tx1"/>
            </w14:solidFill>
          </w14:textFill>
        </w:rPr>
        <w:t>27.96</w:t>
      </w:r>
      <w:r>
        <w:rPr>
          <w:rFonts w:hint="eastAsia" w:ascii="仿宋" w:hAnsi="仿宋" w:eastAsia="仿宋" w:cs="仿宋"/>
          <w:color w:val="000000" w:themeColor="text1"/>
          <w:sz w:val="32"/>
          <w:szCs w:val="32"/>
          <w14:textFill>
            <w14:solidFill>
              <w14:schemeClr w14:val="tx1"/>
            </w14:solidFill>
          </w14:textFill>
        </w:rPr>
        <w:t>万元、其他商品和服务支</w:t>
      </w:r>
      <w:r>
        <w:rPr>
          <w:rFonts w:hint="eastAsia" w:ascii="仿宋" w:hAnsi="仿宋" w:eastAsia="仿宋" w:cs="仿宋"/>
          <w:color w:val="000000" w:themeColor="text1"/>
          <w:sz w:val="32"/>
          <w:szCs w:val="32"/>
          <w:lang w:val="en-US" w:eastAsia="zh-CN"/>
          <w14:textFill>
            <w14:solidFill>
              <w14:schemeClr w14:val="tx1"/>
            </w14:solidFill>
          </w14:textFill>
        </w:rPr>
        <w:t>8.54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w:t>
      </w:r>
    </w:p>
    <w:p>
      <w:pPr>
        <w:tabs>
          <w:tab w:val="center" w:pos="4475"/>
        </w:tabs>
        <w:spacing w:line="560" w:lineRule="exact"/>
        <w:ind w:firstLine="645"/>
        <w:rPr>
          <w:rFonts w:hint="eastAsia" w:ascii="仿宋" w:hAnsi="仿宋" w:eastAsia="仿宋" w:cs="仿宋"/>
          <w:b/>
          <w:bCs/>
          <w:kern w:val="0"/>
        </w:rPr>
      </w:pPr>
      <w:r>
        <w:rPr>
          <w:rFonts w:hint="eastAsia" w:ascii="仿宋" w:hAnsi="仿宋" w:eastAsia="仿宋" w:cs="仿宋"/>
          <w:b/>
          <w:bCs/>
          <w:szCs w:val="32"/>
        </w:rPr>
        <w:t>（二）</w:t>
      </w:r>
      <w:r>
        <w:rPr>
          <w:rFonts w:hint="eastAsia" w:ascii="仿宋" w:hAnsi="仿宋" w:eastAsia="仿宋" w:cs="仿宋"/>
          <w:b/>
          <w:bCs/>
          <w:kern w:val="0"/>
        </w:rPr>
        <w:t>政府采购预算安排情况说明</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政府采购预算</w:t>
      </w:r>
      <w:r>
        <w:rPr>
          <w:rFonts w:hint="eastAsia" w:ascii="仿宋" w:hAnsi="仿宋" w:eastAsia="仿宋" w:cs="仿宋"/>
          <w:color w:val="000000" w:themeColor="text1"/>
          <w:sz w:val="32"/>
          <w:szCs w:val="32"/>
          <w:lang w:eastAsia="zh-CN"/>
          <w14:textFill>
            <w14:solidFill>
              <w14:schemeClr w14:val="tx1"/>
            </w14:solidFill>
          </w14:textFill>
        </w:rPr>
        <w:t>。</w:t>
      </w:r>
    </w:p>
    <w:p>
      <w:pPr>
        <w:tabs>
          <w:tab w:val="center" w:pos="4475"/>
        </w:tabs>
        <w:spacing w:line="560" w:lineRule="exact"/>
        <w:ind w:firstLine="645"/>
        <w:rPr>
          <w:rFonts w:hint="eastAsia" w:ascii="仿宋" w:hAnsi="仿宋" w:eastAsia="仿宋" w:cs="仿宋"/>
          <w:b/>
          <w:bCs/>
          <w:kern w:val="0"/>
        </w:rPr>
      </w:pPr>
      <w:r>
        <w:rPr>
          <w:rFonts w:hint="eastAsia" w:ascii="仿宋" w:hAnsi="仿宋" w:eastAsia="仿宋" w:cs="仿宋"/>
          <w:b/>
          <w:bCs/>
          <w:kern w:val="0"/>
        </w:rPr>
        <w:t>（三）国有资产占用情况说明</w:t>
      </w:r>
    </w:p>
    <w:p>
      <w:pPr>
        <w:autoSpaceDE w:val="0"/>
        <w:autoSpaceDN w:val="0"/>
        <w:adjustRightInd w:val="0"/>
        <w:spacing w:line="586" w:lineRule="exact"/>
        <w:ind w:left="-224" w:leftChars="-70" w:firstLine="784" w:firstLineChars="245"/>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w:t>
      </w:r>
      <w:r>
        <w:rPr>
          <w:rFonts w:hint="eastAsia" w:ascii="仿宋" w:hAnsi="仿宋" w:eastAsia="仿宋" w:cs="仿宋"/>
          <w:color w:val="000000" w:themeColor="text1"/>
          <w:sz w:val="32"/>
          <w:szCs w:val="32"/>
          <w:lang w:val="en-US" w:eastAsia="zh-CN"/>
          <w14:textFill>
            <w14:solidFill>
              <w14:schemeClr w14:val="tx1"/>
            </w14:solidFill>
          </w14:textFill>
        </w:rPr>
        <w:t>至</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年12月31日，本部门固定资产</w:t>
      </w:r>
      <w:r>
        <w:rPr>
          <w:rFonts w:hint="eastAsia" w:ascii="仿宋" w:hAnsi="仿宋" w:eastAsia="仿宋" w:cs="仿宋"/>
          <w:color w:val="000000" w:themeColor="text1"/>
          <w:sz w:val="32"/>
          <w:szCs w:val="32"/>
          <w:lang w:eastAsia="zh-CN"/>
          <w14:textFill>
            <w14:solidFill>
              <w14:schemeClr w14:val="tx1"/>
            </w14:solidFill>
          </w14:textFill>
        </w:rPr>
        <w:t>总计</w:t>
      </w:r>
      <w:r>
        <w:rPr>
          <w:rFonts w:hint="eastAsia" w:ascii="仿宋" w:hAnsi="仿宋" w:eastAsia="仿宋" w:cs="仿宋"/>
          <w:color w:val="000000" w:themeColor="text1"/>
          <w:sz w:val="32"/>
          <w:szCs w:val="32"/>
          <w:lang w:val="en-US" w:eastAsia="zh-CN"/>
          <w14:textFill>
            <w14:solidFill>
              <w14:schemeClr w14:val="tx1"/>
            </w14:solidFill>
          </w14:textFill>
        </w:rPr>
        <w:t>618.34</w:t>
      </w:r>
      <w:r>
        <w:rPr>
          <w:rFonts w:hint="eastAsia" w:ascii="仿宋" w:hAnsi="仿宋" w:eastAsia="仿宋" w:cs="仿宋"/>
          <w:color w:val="000000" w:themeColor="text1"/>
          <w:sz w:val="32"/>
          <w:szCs w:val="32"/>
          <w14:textFill>
            <w14:solidFill>
              <w14:schemeClr w14:val="tx1"/>
            </w14:solidFill>
          </w14:textFill>
        </w:rPr>
        <w:t>万元、在建工程0万元、无形资产0万元。</w:t>
      </w:r>
      <w:r>
        <w:rPr>
          <w:rFonts w:hint="eastAsia" w:ascii="仿宋" w:hAnsi="仿宋" w:eastAsia="仿宋" w:cs="仿宋"/>
          <w:color w:val="000000" w:themeColor="text1"/>
          <w:sz w:val="32"/>
          <w:szCs w:val="32"/>
          <w:lang w:eastAsia="zh-CN"/>
          <w14:textFill>
            <w14:solidFill>
              <w14:schemeClr w14:val="tx1"/>
            </w14:solidFill>
          </w14:textFill>
        </w:rPr>
        <w:t>其中：土地房屋及构筑物</w:t>
      </w:r>
      <w:r>
        <w:rPr>
          <w:rFonts w:hint="eastAsia" w:ascii="仿宋" w:hAnsi="仿宋" w:eastAsia="仿宋" w:cs="仿宋"/>
          <w:color w:val="000000" w:themeColor="text1"/>
          <w:sz w:val="32"/>
          <w:szCs w:val="32"/>
          <w:lang w:val="en-US" w:eastAsia="zh-CN"/>
          <w14:textFill>
            <w14:solidFill>
              <w14:schemeClr w14:val="tx1"/>
            </w14:solidFill>
          </w14:textFill>
        </w:rPr>
        <w:t>445.6</w:t>
      </w:r>
      <w:r>
        <w:rPr>
          <w:rFonts w:hint="eastAsia" w:ascii="仿宋" w:hAnsi="仿宋" w:eastAsia="仿宋" w:cs="仿宋"/>
          <w:color w:val="000000" w:themeColor="text1"/>
          <w:sz w:val="32"/>
          <w:szCs w:val="32"/>
          <w:lang w:eastAsia="zh-CN"/>
          <w14:textFill>
            <w14:solidFill>
              <w14:schemeClr w14:val="tx1"/>
            </w14:solidFill>
          </w14:textFill>
        </w:rPr>
        <w:t>万元，设备</w:t>
      </w:r>
      <w:r>
        <w:rPr>
          <w:rFonts w:hint="eastAsia" w:ascii="仿宋" w:hAnsi="仿宋" w:eastAsia="仿宋" w:cs="仿宋"/>
          <w:color w:val="000000" w:themeColor="text1"/>
          <w:sz w:val="32"/>
          <w:szCs w:val="32"/>
          <w:lang w:val="en-US" w:eastAsia="zh-CN"/>
          <w14:textFill>
            <w14:solidFill>
              <w14:schemeClr w14:val="tx1"/>
            </w14:solidFill>
          </w14:textFill>
        </w:rPr>
        <w:t>153.45</w:t>
      </w:r>
      <w:r>
        <w:rPr>
          <w:rFonts w:hint="eastAsia" w:ascii="仿宋" w:hAnsi="仿宋" w:eastAsia="仿宋" w:cs="仿宋"/>
          <w:color w:val="000000" w:themeColor="text1"/>
          <w:sz w:val="32"/>
          <w:szCs w:val="32"/>
          <w:lang w:eastAsia="zh-CN"/>
          <w14:textFill>
            <w14:solidFill>
              <w14:schemeClr w14:val="tx1"/>
            </w14:solidFill>
          </w14:textFill>
        </w:rPr>
        <w:t>万元，家具</w:t>
      </w:r>
      <w:r>
        <w:rPr>
          <w:rFonts w:hint="eastAsia" w:ascii="仿宋" w:hAnsi="仿宋" w:eastAsia="仿宋" w:cs="仿宋"/>
          <w:color w:val="000000" w:themeColor="text1"/>
          <w:sz w:val="32"/>
          <w:szCs w:val="32"/>
          <w:lang w:val="en-US" w:eastAsia="zh-CN"/>
          <w14:textFill>
            <w14:solidFill>
              <w14:schemeClr w14:val="tx1"/>
            </w14:solidFill>
          </w14:textFill>
        </w:rPr>
        <w:t>19.3</w:t>
      </w:r>
      <w:r>
        <w:rPr>
          <w:rFonts w:hint="eastAsia" w:ascii="仿宋" w:hAnsi="仿宋" w:eastAsia="仿宋" w:cs="仿宋"/>
          <w:color w:val="000000" w:themeColor="text1"/>
          <w:sz w:val="32"/>
          <w:szCs w:val="32"/>
          <w:lang w:eastAsia="zh-CN"/>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本部门实有在编车辆6辆，</w:t>
      </w:r>
      <w:r>
        <w:rPr>
          <w:rFonts w:hint="eastAsia" w:ascii="仿宋" w:hAnsi="仿宋" w:eastAsia="仿宋" w:cs="仿宋"/>
          <w:color w:val="000000" w:themeColor="text1"/>
          <w:sz w:val="32"/>
          <w:szCs w:val="32"/>
          <w:lang w:eastAsia="zh-CN"/>
          <w14:textFill>
            <w14:solidFill>
              <w14:schemeClr w14:val="tx1"/>
            </w14:solidFill>
          </w14:textFill>
        </w:rPr>
        <w:t>均为</w:t>
      </w:r>
      <w:r>
        <w:rPr>
          <w:rFonts w:hint="eastAsia" w:ascii="仿宋" w:hAnsi="仿宋" w:eastAsia="仿宋" w:cs="仿宋"/>
          <w:color w:val="000000" w:themeColor="text1"/>
          <w:sz w:val="32"/>
          <w:szCs w:val="32"/>
          <w14:textFill>
            <w14:solidFill>
              <w14:schemeClr w14:val="tx1"/>
            </w14:solidFill>
          </w14:textFill>
        </w:rPr>
        <w:t>执法执勤用车。价值200万元以上大型设备0台（套）</w:t>
      </w:r>
      <w:r>
        <w:rPr>
          <w:rFonts w:hint="eastAsia" w:ascii="仿宋" w:hAnsi="仿宋" w:eastAsia="仿宋" w:cs="仿宋"/>
          <w:color w:val="000000" w:themeColor="text1"/>
          <w:sz w:val="32"/>
          <w:szCs w:val="32"/>
          <w:lang w:eastAsia="zh-CN"/>
          <w14:textFill>
            <w14:solidFill>
              <w14:schemeClr w14:val="tx1"/>
            </w14:solidFill>
          </w14:textFill>
        </w:rPr>
        <w:t>。</w:t>
      </w:r>
    </w:p>
    <w:p>
      <w:pPr>
        <w:tabs>
          <w:tab w:val="center" w:pos="4475"/>
        </w:tabs>
        <w:spacing w:line="560" w:lineRule="exact"/>
        <w:ind w:firstLine="645"/>
        <w:rPr>
          <w:rFonts w:hint="eastAsia" w:ascii="仿宋" w:hAnsi="仿宋" w:eastAsia="仿宋" w:cs="仿宋"/>
          <w:b/>
          <w:bCs/>
          <w:color w:val="auto"/>
          <w:szCs w:val="32"/>
        </w:rPr>
      </w:pPr>
      <w:r>
        <w:rPr>
          <w:rFonts w:hint="eastAsia" w:ascii="仿宋" w:hAnsi="仿宋" w:eastAsia="仿宋" w:cs="仿宋"/>
          <w:b/>
          <w:bCs/>
          <w:color w:val="auto"/>
          <w:szCs w:val="32"/>
        </w:rPr>
        <w:t>（四）预算绩效目标情况说明</w:t>
      </w:r>
      <w:bookmarkStart w:id="0" w:name="_GoBack"/>
      <w:bookmarkEnd w:id="0"/>
    </w:p>
    <w:p>
      <w:pPr>
        <w:tabs>
          <w:tab w:val="center" w:pos="4475"/>
        </w:tabs>
        <w:spacing w:line="560" w:lineRule="exact"/>
        <w:ind w:firstLine="645"/>
        <w:rPr>
          <w:rFonts w:hint="eastAsia" w:ascii="仿宋_GB2312"/>
          <w:szCs w:val="32"/>
        </w:rPr>
      </w:pPr>
      <w:r>
        <w:rPr>
          <w:rFonts w:hint="eastAsia" w:ascii="仿宋" w:hAnsi="仿宋" w:eastAsia="仿宋" w:cs="仿宋"/>
          <w:szCs w:val="32"/>
        </w:rPr>
        <w:t>1.我部门2024年所有项目支出全面实施绩效目标管理，涉</w:t>
      </w:r>
      <w:r>
        <w:rPr>
          <w:rFonts w:hint="eastAsia" w:ascii="仿宋_GB2312"/>
          <w:szCs w:val="32"/>
        </w:rPr>
        <w:t>及市本级项目</w:t>
      </w:r>
      <w:r>
        <w:rPr>
          <w:rFonts w:hint="eastAsia" w:ascii="仿宋_GB2312"/>
          <w:szCs w:val="32"/>
          <w:lang w:val="en-US" w:eastAsia="zh-CN"/>
        </w:rPr>
        <w:t>4</w:t>
      </w:r>
      <w:r>
        <w:rPr>
          <w:rFonts w:hint="eastAsia" w:ascii="仿宋_GB2312"/>
          <w:szCs w:val="32"/>
        </w:rPr>
        <w:t>个，预算资金</w:t>
      </w:r>
      <w:r>
        <w:rPr>
          <w:rFonts w:hint="eastAsia" w:ascii="仿宋_GB2312"/>
          <w:szCs w:val="32"/>
          <w:lang w:val="en-US" w:eastAsia="zh-CN"/>
        </w:rPr>
        <w:t>39.8</w:t>
      </w:r>
      <w:r>
        <w:rPr>
          <w:rFonts w:hint="eastAsia" w:ascii="仿宋_GB2312"/>
          <w:szCs w:val="32"/>
        </w:rPr>
        <w:t>万元</w:t>
      </w:r>
    </w:p>
    <w:p>
      <w:pPr>
        <w:tabs>
          <w:tab w:val="center" w:pos="4475"/>
        </w:tabs>
        <w:spacing w:line="560" w:lineRule="exact"/>
        <w:ind w:firstLine="645"/>
        <w:rPr>
          <w:rFonts w:hint="eastAsia" w:ascii="仿宋_GB2312" w:eastAsia="仿宋_GB2312"/>
          <w:szCs w:val="32"/>
          <w:lang w:eastAsia="zh-CN"/>
        </w:rPr>
      </w:pPr>
      <w:r>
        <w:rPr>
          <w:rFonts w:hint="eastAsia" w:ascii="仿宋_GB2312"/>
          <w:szCs w:val="32"/>
        </w:rPr>
        <w:t>2.重点项目预算绩效目标说明</w:t>
      </w:r>
      <w:r>
        <w:rPr>
          <w:rFonts w:hint="eastAsia" w:ascii="仿宋_GB2312"/>
          <w:szCs w:val="32"/>
          <w:lang w:eastAsia="zh-CN"/>
        </w:rPr>
        <w:t>：</w:t>
      </w:r>
    </w:p>
    <w:p>
      <w:pPr>
        <w:tabs>
          <w:tab w:val="center" w:pos="4475"/>
        </w:tabs>
        <w:spacing w:line="560" w:lineRule="exact"/>
        <w:ind w:firstLine="645"/>
        <w:rPr>
          <w:rFonts w:hint="default" w:ascii="黑体" w:eastAsia="仿宋_GB2312"/>
          <w:szCs w:val="32"/>
          <w:lang w:val="en-US" w:eastAsia="zh-CN"/>
        </w:rPr>
      </w:pPr>
      <w:r>
        <w:rPr>
          <w:rFonts w:hint="eastAsia" w:ascii="仿宋_GB2312" w:hAnsi="宋体"/>
          <w:szCs w:val="32"/>
        </w:rPr>
        <w:t>重点项目名称</w:t>
      </w:r>
      <w:r>
        <w:rPr>
          <w:rFonts w:hint="eastAsia" w:ascii="仿宋_GB2312" w:hAnsi="宋体"/>
          <w:szCs w:val="32"/>
          <w:lang w:eastAsia="zh-CN"/>
        </w:rPr>
        <w:t>：水电费</w:t>
      </w:r>
      <w:r>
        <w:rPr>
          <w:rFonts w:hint="eastAsia" w:ascii="仿宋_GB2312" w:hAnsi="宋体"/>
          <w:szCs w:val="32"/>
        </w:rPr>
        <w:t>，预算资金</w:t>
      </w:r>
      <w:r>
        <w:rPr>
          <w:rFonts w:hint="eastAsia" w:ascii="仿宋_GB2312" w:hAnsi="宋体"/>
          <w:szCs w:val="32"/>
          <w:lang w:val="en-US" w:eastAsia="zh-CN"/>
        </w:rPr>
        <w:t>11</w:t>
      </w:r>
      <w:r>
        <w:rPr>
          <w:rFonts w:hint="eastAsia" w:ascii="仿宋_GB2312" w:hAnsi="宋体"/>
          <w:szCs w:val="32"/>
        </w:rPr>
        <w:t>万元，2024年度绩效目标为</w:t>
      </w:r>
      <w:r>
        <w:rPr>
          <w:rFonts w:hint="eastAsia" w:ascii="仿宋_GB2312" w:hAnsi="宋体"/>
          <w:szCs w:val="32"/>
          <w:lang w:eastAsia="zh-CN"/>
        </w:rPr>
        <w:t>每月按时足额缴纳水电费，保障检务工作正常开展</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w:t>
      </w:r>
      <w:r>
        <w:rPr>
          <w:rFonts w:hint="eastAsia" w:ascii="仿宋_GB2312" w:hAnsi="宋体"/>
          <w:szCs w:val="32"/>
          <w:lang w:eastAsia="zh-CN"/>
        </w:rPr>
        <w:t>，</w:t>
      </w:r>
      <w:r>
        <w:rPr>
          <w:rFonts w:hint="eastAsia" w:ascii="仿宋_GB2312" w:hAnsi="宋体"/>
          <w:szCs w:val="32"/>
        </w:rPr>
        <w:t>数量指标</w:t>
      </w:r>
      <w:r>
        <w:rPr>
          <w:rFonts w:hint="eastAsia" w:ascii="仿宋_GB2312" w:hAnsi="宋体"/>
          <w:szCs w:val="32"/>
          <w:lang w:eastAsia="zh-CN"/>
        </w:rPr>
        <w:t>：水电费保障人数</w:t>
      </w:r>
      <w:r>
        <w:rPr>
          <w:rFonts w:hint="eastAsia" w:ascii="仿宋_GB2312" w:hAnsi="宋体"/>
          <w:szCs w:val="32"/>
        </w:rPr>
        <w:t>,</w:t>
      </w:r>
      <w:r>
        <w:rPr>
          <w:rFonts w:hint="eastAsia" w:ascii="仿宋_GB2312" w:hAnsi="宋体"/>
          <w:szCs w:val="32"/>
          <w:lang w:eastAsia="zh-CN"/>
        </w:rPr>
        <w:t>指标值：大于等于</w:t>
      </w:r>
      <w:r>
        <w:rPr>
          <w:rFonts w:hint="eastAsia" w:ascii="仿宋_GB2312" w:hAnsi="宋体"/>
          <w:szCs w:val="32"/>
          <w:lang w:val="en-US" w:eastAsia="zh-CN"/>
        </w:rPr>
        <w:t>50人</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w:t>
      </w:r>
      <w:r>
        <w:rPr>
          <w:rFonts w:hint="eastAsia" w:ascii="仿宋_GB2312" w:hAnsi="宋体"/>
          <w:szCs w:val="32"/>
          <w:lang w:eastAsia="zh-CN"/>
        </w:rPr>
        <w:t>，</w:t>
      </w:r>
      <w:r>
        <w:rPr>
          <w:rFonts w:hint="eastAsia" w:ascii="仿宋_GB2312" w:hAnsi="宋体"/>
          <w:szCs w:val="32"/>
        </w:rPr>
        <w:t>质量指标</w:t>
      </w:r>
      <w:r>
        <w:rPr>
          <w:rFonts w:hint="eastAsia" w:ascii="仿宋_GB2312" w:hAnsi="宋体"/>
          <w:szCs w:val="32"/>
          <w:lang w:eastAsia="zh-CN"/>
        </w:rPr>
        <w:t>经费支出合规性</w:t>
      </w:r>
      <w:r>
        <w:rPr>
          <w:rFonts w:hint="eastAsia" w:ascii="仿宋_GB2312" w:hAnsi="宋体"/>
          <w:szCs w:val="32"/>
        </w:rPr>
        <w:t>,</w:t>
      </w:r>
      <w:r>
        <w:rPr>
          <w:rFonts w:hint="eastAsia" w:ascii="仿宋_GB2312" w:hAnsi="宋体"/>
          <w:szCs w:val="32"/>
          <w:lang w:eastAsia="zh-CN"/>
        </w:rPr>
        <w:t>指标值：合规；</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w:t>
      </w:r>
      <w:r>
        <w:rPr>
          <w:rFonts w:hint="eastAsia" w:ascii="仿宋_GB2312" w:hAnsi="宋体"/>
          <w:szCs w:val="32"/>
          <w:lang w:eastAsia="zh-CN"/>
        </w:rPr>
        <w:t>，</w:t>
      </w:r>
      <w:r>
        <w:rPr>
          <w:rFonts w:hint="eastAsia" w:ascii="仿宋_GB2312" w:hAnsi="宋体"/>
          <w:szCs w:val="32"/>
        </w:rPr>
        <w:t>时效指标</w:t>
      </w:r>
      <w:r>
        <w:rPr>
          <w:rFonts w:hint="eastAsia" w:ascii="仿宋_GB2312" w:hAnsi="宋体"/>
          <w:szCs w:val="32"/>
          <w:lang w:eastAsia="zh-CN"/>
        </w:rPr>
        <w:t>：经费支出及时性，指标值：及时</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w:t>
      </w:r>
      <w:r>
        <w:rPr>
          <w:rFonts w:hint="eastAsia" w:ascii="仿宋_GB2312" w:hAnsi="宋体"/>
          <w:szCs w:val="32"/>
          <w:lang w:eastAsia="zh-CN"/>
        </w:rPr>
        <w:t>，</w:t>
      </w:r>
      <w:r>
        <w:rPr>
          <w:rFonts w:hint="eastAsia" w:ascii="仿宋_GB2312" w:hAnsi="宋体"/>
          <w:szCs w:val="32"/>
        </w:rPr>
        <w:t>成本指标</w:t>
      </w:r>
      <w:r>
        <w:rPr>
          <w:rFonts w:hint="eastAsia" w:ascii="仿宋_GB2312" w:hAnsi="宋体"/>
          <w:szCs w:val="32"/>
          <w:lang w:eastAsia="zh-CN"/>
        </w:rPr>
        <w:t>：项目总成本，指标值：不超财政预算；</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u w:val="none"/>
        </w:rPr>
        <w:t>条社会效益指标</w:t>
      </w:r>
      <w:r>
        <w:rPr>
          <w:rFonts w:hint="eastAsia" w:ascii="仿宋_GB2312" w:hAnsi="宋体"/>
          <w:szCs w:val="32"/>
          <w:u w:val="none"/>
          <w:lang w:val="en-US" w:eastAsia="zh-CN"/>
        </w:rPr>
        <w:t>,</w:t>
      </w:r>
      <w:r>
        <w:rPr>
          <w:rFonts w:hint="eastAsia" w:ascii="仿宋_GB2312" w:hAnsi="宋体"/>
          <w:szCs w:val="32"/>
          <w:u w:val="none"/>
        </w:rPr>
        <w:t>社会效益指标</w:t>
      </w:r>
      <w:r>
        <w:rPr>
          <w:rFonts w:hint="eastAsia" w:ascii="仿宋_GB2312" w:hAnsi="宋体"/>
          <w:szCs w:val="32"/>
          <w:u w:val="none"/>
          <w:lang w:eastAsia="zh-CN"/>
        </w:rPr>
        <w:t>：对保障本单位工作日常运行的影响程度，指标值：影响程度明显，</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w:t>
      </w:r>
      <w:r>
        <w:rPr>
          <w:rFonts w:hint="eastAsia" w:ascii="仿宋_GB2312" w:hAnsi="宋体"/>
          <w:szCs w:val="32"/>
          <w:lang w:eastAsia="zh-CN"/>
        </w:rPr>
        <w:t>，</w:t>
      </w:r>
      <w:r>
        <w:rPr>
          <w:rFonts w:hint="eastAsia" w:ascii="仿宋_GB2312" w:hAnsi="宋体"/>
          <w:szCs w:val="32"/>
        </w:rPr>
        <w:t>满意度指标</w:t>
      </w:r>
      <w:r>
        <w:rPr>
          <w:rFonts w:hint="eastAsia" w:ascii="仿宋_GB2312" w:hAnsi="宋体"/>
          <w:szCs w:val="32"/>
          <w:lang w:eastAsia="zh-CN"/>
        </w:rPr>
        <w:t>：本单位工作人员满意度，指标值：大于等于</w:t>
      </w:r>
      <w:r>
        <w:rPr>
          <w:rFonts w:hint="eastAsia" w:ascii="仿宋_GB2312" w:hAnsi="宋体"/>
          <w:szCs w:val="32"/>
          <w:lang w:val="en-US" w:eastAsia="zh-CN"/>
        </w:rPr>
        <w:t>90%。</w:t>
      </w:r>
    </w:p>
    <w:p>
      <w:pPr>
        <w:tabs>
          <w:tab w:val="center" w:pos="4475"/>
        </w:tabs>
        <w:spacing w:line="560" w:lineRule="exact"/>
        <w:ind w:firstLine="645"/>
        <w:jc w:val="center"/>
        <w:rPr>
          <w:rFonts w:ascii="黑体" w:eastAsia="黑体"/>
          <w:szCs w:val="32"/>
        </w:rPr>
      </w:pPr>
      <w:r>
        <w:rPr>
          <w:rFonts w:hint="eastAsia" w:ascii="黑体" w:eastAsia="黑体"/>
          <w:szCs w:val="32"/>
        </w:rPr>
        <w:t>第三部分：名词解释</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一、财政拨款收入：</w:t>
      </w:r>
      <w:r>
        <w:rPr>
          <w:rFonts w:hint="eastAsia" w:ascii="仿宋" w:hAnsi="仿宋" w:eastAsia="仿宋" w:cs="仿宋"/>
          <w:color w:val="auto"/>
          <w:sz w:val="32"/>
          <w:szCs w:val="32"/>
        </w:rPr>
        <w:t>指财政部门当年拨付的资金。</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二、事业收入：</w:t>
      </w:r>
      <w:r>
        <w:rPr>
          <w:rFonts w:hint="eastAsia" w:ascii="仿宋" w:hAnsi="仿宋" w:eastAsia="仿宋" w:cs="仿宋"/>
          <w:color w:val="auto"/>
          <w:sz w:val="32"/>
          <w:szCs w:val="32"/>
        </w:rPr>
        <w:t>指事业单位开展专业业务活动及辅助活动所取得的收入。</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三、经营收入：</w:t>
      </w:r>
      <w:r>
        <w:rPr>
          <w:rFonts w:hint="eastAsia" w:ascii="仿宋" w:hAnsi="仿宋" w:eastAsia="仿宋" w:cs="仿宋"/>
          <w:color w:val="auto"/>
          <w:sz w:val="32"/>
          <w:szCs w:val="32"/>
        </w:rPr>
        <w:t>指事业单位在专业业务活动及其辅助活动之外开展非独立核算经营活动取得的收入。</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四、其他收入：</w:t>
      </w:r>
      <w:r>
        <w:rPr>
          <w:rFonts w:hint="eastAsia" w:ascii="仿宋" w:hAnsi="仿宋" w:eastAsia="仿宋" w:cs="仿宋"/>
          <w:color w:val="auto"/>
          <w:sz w:val="32"/>
          <w:szCs w:val="32"/>
        </w:rPr>
        <w:t>指除上述“财政拨款收入”、“事业收入”、“经营收入”等以外的收入。</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五、用事业基金弥补收支差额：</w:t>
      </w:r>
      <w:r>
        <w:rPr>
          <w:rFonts w:hint="eastAsia" w:ascii="仿宋" w:hAnsi="仿宋" w:eastAsia="仿宋" w:cs="仿宋"/>
          <w:color w:val="auto"/>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六、年初结转和结余：</w:t>
      </w:r>
      <w:r>
        <w:rPr>
          <w:rFonts w:hint="eastAsia" w:ascii="仿宋" w:hAnsi="仿宋" w:eastAsia="仿宋" w:cs="仿宋"/>
          <w:color w:val="auto"/>
          <w:sz w:val="32"/>
          <w:szCs w:val="32"/>
        </w:rPr>
        <w:t>指以前年度尚未完成、结转到本年按有关规定继续使用的资金。</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七、结余分配：</w:t>
      </w:r>
      <w:r>
        <w:rPr>
          <w:rFonts w:hint="eastAsia" w:ascii="仿宋" w:hAnsi="仿宋" w:eastAsia="仿宋" w:cs="仿宋"/>
          <w:color w:val="auto"/>
          <w:sz w:val="32"/>
          <w:szCs w:val="32"/>
        </w:rPr>
        <w:t>指事业单位按规定提取的职工福利基金、事业基金和缴纳的所得税，以及建设单位按规定应交回的基本建设竣工项目结余资金。</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八、年末结转和结余：</w:t>
      </w:r>
      <w:r>
        <w:rPr>
          <w:rFonts w:hint="eastAsia" w:ascii="仿宋" w:hAnsi="仿宋" w:eastAsia="仿宋" w:cs="仿宋"/>
          <w:color w:val="auto"/>
          <w:sz w:val="32"/>
          <w:szCs w:val="32"/>
        </w:rPr>
        <w:t>指本年度或以前年度预算安排、因客观条件发生变化无法按原计划实施，需要延迟到以后年度按有关规定继续使用的资金。</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九、基本支出：</w:t>
      </w:r>
      <w:r>
        <w:rPr>
          <w:rFonts w:hint="eastAsia" w:ascii="仿宋" w:hAnsi="仿宋" w:eastAsia="仿宋" w:cs="仿宋"/>
          <w:color w:val="auto"/>
          <w:sz w:val="32"/>
          <w:szCs w:val="32"/>
        </w:rPr>
        <w:t>指为保障机构正常运转、完成日常工作任务而发生的人员支出和公用支出。</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十、项目支出：</w:t>
      </w:r>
      <w:r>
        <w:rPr>
          <w:rFonts w:hint="eastAsia" w:ascii="仿宋" w:hAnsi="仿宋" w:eastAsia="仿宋" w:cs="仿宋"/>
          <w:color w:val="auto"/>
          <w:sz w:val="32"/>
          <w:szCs w:val="32"/>
        </w:rPr>
        <w:t>指在基本支出之外为完成特定行政任务和事业发展目标所发生的支出。</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十一、经营支出：</w:t>
      </w:r>
      <w:r>
        <w:rPr>
          <w:rFonts w:hint="eastAsia" w:ascii="仿宋" w:hAnsi="仿宋" w:eastAsia="仿宋" w:cs="仿宋"/>
          <w:color w:val="auto"/>
          <w:sz w:val="32"/>
          <w:szCs w:val="32"/>
        </w:rPr>
        <w:t>指事业单位在专业业务活动及其辅助活动之外开展非独立核算经营活动发生的支出。</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十二、“三公”经费：</w:t>
      </w:r>
      <w:r>
        <w:rPr>
          <w:rFonts w:hint="eastAsia" w:ascii="仿宋" w:hAnsi="仿宋" w:eastAsia="仿宋" w:cs="仿宋"/>
          <w:color w:val="auto"/>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十三、机关运行经费：</w:t>
      </w:r>
      <w:r>
        <w:rPr>
          <w:rFonts w:hint="eastAsia" w:ascii="仿宋" w:hAnsi="仿宋" w:eastAsia="仿宋" w:cs="仿宋"/>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jc w:val="center"/>
        <w:rPr>
          <w:rFonts w:ascii="黑体" w:eastAsia="黑体"/>
          <w:szCs w:val="32"/>
        </w:rPr>
      </w:pPr>
      <w:r>
        <w:rPr>
          <w:rFonts w:hint="eastAsia" w:ascii="黑体" w:eastAsia="黑体"/>
          <w:szCs w:val="32"/>
        </w:rPr>
        <w:t>第四部分：</w:t>
      </w:r>
      <w:r>
        <w:rPr>
          <w:rFonts w:hint="eastAsia" w:ascii="黑体" w:eastAsia="黑体"/>
          <w:szCs w:val="32"/>
          <w:lang w:eastAsia="zh-CN"/>
        </w:rPr>
        <w:t>荔浦市人民检察院</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一、部门收支总体情况表（表1）</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二、部门收入总体情况表（表2）</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三、部门支出总体情况表（表3）</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四、财政拨款收支总体情况表（表4）</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五、一般公共预算支出情况表（表5）</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六、一般公共预算基本支出情况表（表6）</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七、一般公共预算“三公”经费支出情况表（表7）</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八、政府性基金预算支出情况表（表8）</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九、国有资本经营预算支出表（表9）</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十、政府采购预算表（表10）</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十一、部门预算支出经济分类表（表11）</w:t>
      </w:r>
    </w:p>
    <w:p>
      <w:pPr>
        <w:adjustRightInd w:val="0"/>
        <w:snapToGrid w:val="0"/>
        <w:spacing w:line="586" w:lineRule="exact"/>
        <w:ind w:firstLine="470" w:firstLineChars="147"/>
        <w:rPr>
          <w:rFonts w:hint="eastAsia" w:ascii="仿宋" w:hAnsi="仿宋" w:eastAsia="仿宋" w:cs="仿宋"/>
          <w:szCs w:val="32"/>
        </w:rPr>
      </w:pPr>
      <w:r>
        <w:rPr>
          <w:rFonts w:hint="eastAsia" w:ascii="仿宋" w:hAnsi="仿宋" w:eastAsia="仿宋" w:cs="仿宋"/>
          <w:szCs w:val="32"/>
        </w:rPr>
        <w:t>十二、政府预算支出经济分类表（表12）</w:t>
      </w:r>
    </w:p>
    <w:p>
      <w:pPr>
        <w:adjustRightInd w:val="0"/>
        <w:snapToGrid w:val="0"/>
        <w:spacing w:line="586" w:lineRule="exact"/>
        <w:ind w:firstLine="470" w:firstLineChars="147"/>
        <w:rPr>
          <w:rFonts w:hint="eastAsia" w:ascii="仿宋" w:hAnsi="仿宋" w:eastAsia="仿宋" w:cs="仿宋"/>
          <w:szCs w:val="32"/>
          <w:highlight w:val="none"/>
        </w:rPr>
      </w:pPr>
      <w:r>
        <w:rPr>
          <w:rFonts w:hint="eastAsia"/>
          <w:szCs w:val="32"/>
          <w:highlight w:val="none"/>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4" w:firstLineChars="195"/>
        <w:rPr>
          <w:rFonts w:hint="eastAsia" w:ascii="仿宋" w:hAnsi="仿宋" w:eastAsia="仿宋" w:cs="仿宋"/>
          <w:b w:val="0"/>
          <w:bCs/>
          <w:szCs w:val="32"/>
        </w:rPr>
      </w:pPr>
      <w:r>
        <w:rPr>
          <w:rFonts w:hint="eastAsia" w:ascii="仿宋" w:hAnsi="仿宋" w:eastAsia="仿宋" w:cs="仿宋"/>
          <w:b w:val="0"/>
          <w:bCs/>
          <w:szCs w:val="32"/>
        </w:rPr>
        <w:t>附件.</w:t>
      </w:r>
      <w:r>
        <w:rPr>
          <w:rFonts w:hint="eastAsia" w:ascii="仿宋" w:hAnsi="仿宋" w:eastAsia="仿宋" w:cs="仿宋"/>
          <w:b w:val="0"/>
          <w:bCs/>
          <w:szCs w:val="32"/>
          <w:lang w:eastAsia="zh-CN"/>
        </w:rPr>
        <w:t>荔浦市人民检察院</w:t>
      </w:r>
      <w:r>
        <w:rPr>
          <w:rFonts w:hint="eastAsia" w:ascii="仿宋" w:hAnsi="仿宋" w:eastAsia="仿宋" w:cs="仿宋"/>
          <w:b w:val="0"/>
          <w:bCs/>
          <w:szCs w:val="32"/>
          <w:lang w:val="en-US" w:eastAsia="zh-CN"/>
        </w:rPr>
        <w:t>2024年</w:t>
      </w:r>
      <w:r>
        <w:rPr>
          <w:rFonts w:hint="eastAsia" w:ascii="仿宋" w:hAnsi="仿宋" w:eastAsia="仿宋" w:cs="仿宋"/>
          <w:b w:val="0"/>
          <w:bCs/>
          <w:szCs w:val="32"/>
        </w:rPr>
        <w:t>部门预算报表（财政审核）（桂林市本级预算公开表）.xls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ascii="宋体" w:hAnsi="宋体" w:cs="宋体"/>
                              <w:sz w:val="32"/>
                              <w:szCs w:val="32"/>
                            </w:rPr>
                          </w:pPr>
                          <w:r>
                            <w:rPr>
                              <w:rStyle w:val="6"/>
                              <w:rFonts w:hint="eastAsia" w:ascii="宋体" w:hAnsi="宋体" w:cs="宋体"/>
                              <w:sz w:val="28"/>
                              <w:szCs w:val="28"/>
                            </w:rPr>
                            <w:t>—</w:t>
                          </w: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13</w:t>
                          </w:r>
                          <w:r>
                            <w:rPr>
                              <w:rStyle w:val="6"/>
                              <w:rFonts w:hint="eastAsia" w:ascii="宋体" w:hAnsi="宋体" w:cs="宋体"/>
                              <w:sz w:val="28"/>
                              <w:szCs w:val="28"/>
                            </w:rPr>
                            <w:fldChar w:fldCharType="end"/>
                          </w:r>
                          <w:r>
                            <w:rPr>
                              <w:rStyle w:val="6"/>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ascii="宋体" w:hAnsi="宋体" w:cs="宋体"/>
                        <w:sz w:val="32"/>
                        <w:szCs w:val="32"/>
                      </w:rPr>
                    </w:pPr>
                    <w:r>
                      <w:rPr>
                        <w:rStyle w:val="6"/>
                        <w:rFonts w:hint="eastAsia" w:ascii="宋体" w:hAnsi="宋体" w:cs="宋体"/>
                        <w:sz w:val="28"/>
                        <w:szCs w:val="28"/>
                      </w:rPr>
                      <w:t>—</w:t>
                    </w: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13</w:t>
                    </w:r>
                    <w:r>
                      <w:rPr>
                        <w:rStyle w:val="6"/>
                        <w:rFonts w:hint="eastAsia" w:ascii="宋体" w:hAnsi="宋体" w:cs="宋体"/>
                        <w:sz w:val="28"/>
                        <w:szCs w:val="28"/>
                      </w:rPr>
                      <w:fldChar w:fldCharType="end"/>
                    </w:r>
                    <w:r>
                      <w:rPr>
                        <w:rStyle w:val="6"/>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4C10A"/>
    <w:multiLevelType w:val="singleLevel"/>
    <w:tmpl w:val="49A4C10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0E2B2E"/>
    <w:rsid w:val="00036082"/>
    <w:rsid w:val="00083C1B"/>
    <w:rsid w:val="000C60AF"/>
    <w:rsid w:val="000E2B2E"/>
    <w:rsid w:val="00102F95"/>
    <w:rsid w:val="003E34F2"/>
    <w:rsid w:val="004C201E"/>
    <w:rsid w:val="0065229C"/>
    <w:rsid w:val="00656D84"/>
    <w:rsid w:val="006B3BA0"/>
    <w:rsid w:val="007035D5"/>
    <w:rsid w:val="007657B9"/>
    <w:rsid w:val="007C4397"/>
    <w:rsid w:val="00884219"/>
    <w:rsid w:val="0095006D"/>
    <w:rsid w:val="009D29CA"/>
    <w:rsid w:val="009E1B9E"/>
    <w:rsid w:val="00C20C21"/>
    <w:rsid w:val="00C42C76"/>
    <w:rsid w:val="00CD21AA"/>
    <w:rsid w:val="00D47224"/>
    <w:rsid w:val="00E72012"/>
    <w:rsid w:val="013E4786"/>
    <w:rsid w:val="018C519F"/>
    <w:rsid w:val="02B524D4"/>
    <w:rsid w:val="03065622"/>
    <w:rsid w:val="03960557"/>
    <w:rsid w:val="078801B7"/>
    <w:rsid w:val="07D37677"/>
    <w:rsid w:val="0822060B"/>
    <w:rsid w:val="082A610A"/>
    <w:rsid w:val="09417898"/>
    <w:rsid w:val="0A4C7C89"/>
    <w:rsid w:val="0A9F4195"/>
    <w:rsid w:val="0B0617F1"/>
    <w:rsid w:val="0B212DFC"/>
    <w:rsid w:val="0B246449"/>
    <w:rsid w:val="0B872A8F"/>
    <w:rsid w:val="0B9B31F8"/>
    <w:rsid w:val="0BBF6171"/>
    <w:rsid w:val="0E1B7BDB"/>
    <w:rsid w:val="0E2826F4"/>
    <w:rsid w:val="0ECB733C"/>
    <w:rsid w:val="0F422A79"/>
    <w:rsid w:val="0FDE1E81"/>
    <w:rsid w:val="0FFA3C1C"/>
    <w:rsid w:val="116F177D"/>
    <w:rsid w:val="125A2508"/>
    <w:rsid w:val="12687563"/>
    <w:rsid w:val="130152C1"/>
    <w:rsid w:val="13B3160E"/>
    <w:rsid w:val="13C5585C"/>
    <w:rsid w:val="141C6857"/>
    <w:rsid w:val="144D6AC7"/>
    <w:rsid w:val="14C64A14"/>
    <w:rsid w:val="14C87D1F"/>
    <w:rsid w:val="152C7C6F"/>
    <w:rsid w:val="17AE6DE1"/>
    <w:rsid w:val="183323C1"/>
    <w:rsid w:val="199B60F7"/>
    <w:rsid w:val="19AF6752"/>
    <w:rsid w:val="19B4151D"/>
    <w:rsid w:val="19C972F9"/>
    <w:rsid w:val="19FA27BF"/>
    <w:rsid w:val="1A932620"/>
    <w:rsid w:val="1BCA462D"/>
    <w:rsid w:val="1C703E01"/>
    <w:rsid w:val="1D6B6EF8"/>
    <w:rsid w:val="1D6F3E9B"/>
    <w:rsid w:val="1E0968DC"/>
    <w:rsid w:val="1F010B23"/>
    <w:rsid w:val="1F101C86"/>
    <w:rsid w:val="20474C5B"/>
    <w:rsid w:val="21133387"/>
    <w:rsid w:val="22737F8A"/>
    <w:rsid w:val="24246132"/>
    <w:rsid w:val="24CE594B"/>
    <w:rsid w:val="2545117F"/>
    <w:rsid w:val="26A773B8"/>
    <w:rsid w:val="26C00BB3"/>
    <w:rsid w:val="27390E33"/>
    <w:rsid w:val="273F6074"/>
    <w:rsid w:val="27CE7498"/>
    <w:rsid w:val="28D9271F"/>
    <w:rsid w:val="29114166"/>
    <w:rsid w:val="293D6BFB"/>
    <w:rsid w:val="29A22F02"/>
    <w:rsid w:val="2AF8647E"/>
    <w:rsid w:val="2B6034AA"/>
    <w:rsid w:val="2BBB2F7F"/>
    <w:rsid w:val="2C016606"/>
    <w:rsid w:val="2C6170A5"/>
    <w:rsid w:val="2C8348CD"/>
    <w:rsid w:val="2CAE67F0"/>
    <w:rsid w:val="2E25155F"/>
    <w:rsid w:val="2E756040"/>
    <w:rsid w:val="2E9077CD"/>
    <w:rsid w:val="2EAC4409"/>
    <w:rsid w:val="2FB052CF"/>
    <w:rsid w:val="30EA3C75"/>
    <w:rsid w:val="31682C84"/>
    <w:rsid w:val="324F1302"/>
    <w:rsid w:val="3264344B"/>
    <w:rsid w:val="32780CA4"/>
    <w:rsid w:val="34F16887"/>
    <w:rsid w:val="353C2AD3"/>
    <w:rsid w:val="35B50AC6"/>
    <w:rsid w:val="3643374B"/>
    <w:rsid w:val="37866C37"/>
    <w:rsid w:val="379C0F56"/>
    <w:rsid w:val="37BD14F4"/>
    <w:rsid w:val="37DA39D0"/>
    <w:rsid w:val="38645780"/>
    <w:rsid w:val="388E23D2"/>
    <w:rsid w:val="38EE1BAC"/>
    <w:rsid w:val="39A47F1D"/>
    <w:rsid w:val="39B747A8"/>
    <w:rsid w:val="39CB1420"/>
    <w:rsid w:val="3A04269C"/>
    <w:rsid w:val="3AB83A06"/>
    <w:rsid w:val="3B19517E"/>
    <w:rsid w:val="3C96557D"/>
    <w:rsid w:val="3CAD404A"/>
    <w:rsid w:val="3DBA6243"/>
    <w:rsid w:val="3DF37D79"/>
    <w:rsid w:val="3E9D2939"/>
    <w:rsid w:val="3F3068F7"/>
    <w:rsid w:val="3F9A748B"/>
    <w:rsid w:val="40C345CD"/>
    <w:rsid w:val="40D6429F"/>
    <w:rsid w:val="41376B49"/>
    <w:rsid w:val="41D34149"/>
    <w:rsid w:val="420A7D6E"/>
    <w:rsid w:val="42267183"/>
    <w:rsid w:val="423275E6"/>
    <w:rsid w:val="4382178C"/>
    <w:rsid w:val="43B24993"/>
    <w:rsid w:val="43BB6C43"/>
    <w:rsid w:val="44CE0BF8"/>
    <w:rsid w:val="45424BEA"/>
    <w:rsid w:val="45612CF7"/>
    <w:rsid w:val="46177DFD"/>
    <w:rsid w:val="47881934"/>
    <w:rsid w:val="49662013"/>
    <w:rsid w:val="49915C40"/>
    <w:rsid w:val="4A370250"/>
    <w:rsid w:val="4B0141C0"/>
    <w:rsid w:val="4B1E3B2B"/>
    <w:rsid w:val="4BB74194"/>
    <w:rsid w:val="4BC8052D"/>
    <w:rsid w:val="4DB1074E"/>
    <w:rsid w:val="4E9671D1"/>
    <w:rsid w:val="4EB31914"/>
    <w:rsid w:val="4ED85F7B"/>
    <w:rsid w:val="4EE554BC"/>
    <w:rsid w:val="501B5216"/>
    <w:rsid w:val="50D7548F"/>
    <w:rsid w:val="50FB535E"/>
    <w:rsid w:val="51320567"/>
    <w:rsid w:val="516923D4"/>
    <w:rsid w:val="51B82A14"/>
    <w:rsid w:val="51E05A14"/>
    <w:rsid w:val="51F53A9E"/>
    <w:rsid w:val="52CD0741"/>
    <w:rsid w:val="53072F91"/>
    <w:rsid w:val="5325232B"/>
    <w:rsid w:val="537A08C9"/>
    <w:rsid w:val="5414712F"/>
    <w:rsid w:val="54357C77"/>
    <w:rsid w:val="556F79CA"/>
    <w:rsid w:val="56362039"/>
    <w:rsid w:val="573945F7"/>
    <w:rsid w:val="58004C0C"/>
    <w:rsid w:val="5AC266B1"/>
    <w:rsid w:val="5B6133F3"/>
    <w:rsid w:val="5B7A206E"/>
    <w:rsid w:val="5BEA5669"/>
    <w:rsid w:val="5C186ED1"/>
    <w:rsid w:val="5CA259FC"/>
    <w:rsid w:val="5CB47A00"/>
    <w:rsid w:val="5D69549F"/>
    <w:rsid w:val="5D7E7207"/>
    <w:rsid w:val="5DC90729"/>
    <w:rsid w:val="5E897E68"/>
    <w:rsid w:val="5EA7453C"/>
    <w:rsid w:val="5F8F4BF1"/>
    <w:rsid w:val="5FD1022A"/>
    <w:rsid w:val="601F2F87"/>
    <w:rsid w:val="60212886"/>
    <w:rsid w:val="613025C6"/>
    <w:rsid w:val="616B0A00"/>
    <w:rsid w:val="617C01E2"/>
    <w:rsid w:val="61CA444D"/>
    <w:rsid w:val="61F30033"/>
    <w:rsid w:val="62A768B8"/>
    <w:rsid w:val="62BB6808"/>
    <w:rsid w:val="63780255"/>
    <w:rsid w:val="63FD075A"/>
    <w:rsid w:val="64864971"/>
    <w:rsid w:val="656C718C"/>
    <w:rsid w:val="65AE7F5E"/>
    <w:rsid w:val="66100C18"/>
    <w:rsid w:val="68395190"/>
    <w:rsid w:val="69085BD7"/>
    <w:rsid w:val="692213B6"/>
    <w:rsid w:val="69250539"/>
    <w:rsid w:val="6939071B"/>
    <w:rsid w:val="69A021B3"/>
    <w:rsid w:val="6A1F767C"/>
    <w:rsid w:val="6AE00429"/>
    <w:rsid w:val="6B317667"/>
    <w:rsid w:val="6B9E05AF"/>
    <w:rsid w:val="6BD927AF"/>
    <w:rsid w:val="6C225202"/>
    <w:rsid w:val="6C3A7499"/>
    <w:rsid w:val="6CCC40C7"/>
    <w:rsid w:val="6D4672D9"/>
    <w:rsid w:val="6F870DAA"/>
    <w:rsid w:val="700215D2"/>
    <w:rsid w:val="703F15C1"/>
    <w:rsid w:val="721E0183"/>
    <w:rsid w:val="7242215D"/>
    <w:rsid w:val="725A25AB"/>
    <w:rsid w:val="728C6AEF"/>
    <w:rsid w:val="736B3932"/>
    <w:rsid w:val="74715F31"/>
    <w:rsid w:val="75D02172"/>
    <w:rsid w:val="75DA1077"/>
    <w:rsid w:val="76B64EC4"/>
    <w:rsid w:val="772B4D77"/>
    <w:rsid w:val="79660E24"/>
    <w:rsid w:val="7B334D35"/>
    <w:rsid w:val="7B7D2454"/>
    <w:rsid w:val="7B872DAB"/>
    <w:rsid w:val="7BA14224"/>
    <w:rsid w:val="7C2D7507"/>
    <w:rsid w:val="7CFB28AA"/>
    <w:rsid w:val="7E7318ED"/>
    <w:rsid w:val="7E9E3D08"/>
    <w:rsid w:val="7F51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rPr>
      <w:rFonts w:ascii="Times New Roman" w:hAnsi="Times New Roman" w:eastAsia="宋体" w:cs="Times New Roman"/>
    </w:r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0</TotalTime>
  <ScaleCrop>false</ScaleCrop>
  <LinksUpToDate>false</LinksUpToDate>
  <CharactersWithSpaces>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陈</cp:lastModifiedBy>
  <dcterms:modified xsi:type="dcterms:W3CDTF">2024-04-17T08:08:27Z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602980D641484A5BAF23A7DE133B4ABD_13</vt:lpwstr>
  </property>
</Properties>
</file>